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C845" w14:textId="77777777" w:rsidR="003F79D7" w:rsidRPr="00D92E45" w:rsidRDefault="003F79D7" w:rsidP="003F79D7">
      <w:pPr>
        <w:pStyle w:val="00"/>
        <w:spacing w:after="0"/>
        <w:rPr>
          <w:rFonts w:ascii="Times New Roman" w:hAnsi="Times New Roman" w:cs="Times New Roman"/>
          <w:b w:val="0"/>
          <w:sz w:val="20"/>
          <w:szCs w:val="20"/>
        </w:rPr>
      </w:pPr>
    </w:p>
    <w:p w14:paraId="4CA1C9B2" w14:textId="77777777"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ТАРИФЫ</w:t>
      </w:r>
    </w:p>
    <w:p w14:paraId="75C38834" w14:textId="77777777"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КБ «Гарант-Инвест» (АО)</w:t>
      </w:r>
    </w:p>
    <w:p w14:paraId="694D2B39" w14:textId="77777777"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 депозитарное обслуживание</w:t>
      </w:r>
    </w:p>
    <w:p w14:paraId="50801F1E" w14:textId="77777777" w:rsidR="003F79D7" w:rsidRPr="00D92E45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E36B3F0" w14:textId="77777777" w:rsidR="00CE3FA9" w:rsidRPr="00CE3FA9" w:rsidRDefault="00CE3FA9" w:rsidP="003F7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3FA9">
        <w:rPr>
          <w:rFonts w:ascii="Times New Roman" w:hAnsi="Times New Roman" w:cs="Times New Roman"/>
          <w:b/>
          <w:color w:val="auto"/>
          <w:sz w:val="20"/>
          <w:szCs w:val="20"/>
        </w:rPr>
        <w:t>1. Общие положения</w:t>
      </w:r>
    </w:p>
    <w:p w14:paraId="73A1E98F" w14:textId="157192B2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1.1. Настоящие Тарифы применяются при предоставлении КБ «Гарант-Инвест» (АО) (далее – Депозитарий</w:t>
      </w:r>
      <w:r w:rsidR="001812B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Банк) услуг на рынке ценных бумаг в рамках действия лицензии профессионального участника рынка ценных бумаг на осуществление депозитарной деятельности от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мая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г</w:t>
      </w:r>
      <w:r w:rsidR="00B32553">
        <w:rPr>
          <w:rFonts w:ascii="Times New Roman" w:hAnsi="Times New Roman" w:cs="Times New Roman"/>
          <w:color w:val="auto"/>
          <w:sz w:val="20"/>
          <w:szCs w:val="20"/>
        </w:rPr>
        <w:t>ода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№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045-14061-000100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89F7F4" w14:textId="411561E6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1.2. Настоящие Тарифы устанавливают стоимость комиссионного вознаграждения Банка за услуги по хранению ценных бумаг, учету и удостоверению прав на ценные бумаги, а также совершению депозитарных операций с ними в рамках договоров, заключенных с </w:t>
      </w:r>
      <w:r w:rsidR="00566EB4">
        <w:rPr>
          <w:rFonts w:ascii="Times New Roman" w:hAnsi="Times New Roman" w:cs="Times New Roman"/>
          <w:color w:val="auto"/>
          <w:sz w:val="20"/>
          <w:szCs w:val="20"/>
        </w:rPr>
        <w:t>Депонентами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8FA1FC9" w14:textId="77777777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1.3. Кроме нижеперечисленных Тарифов, Депонент ежемесячно оплачивает услуги расчетного и вышестоящего депозитариев, Регистраторов в размере 100 % от стоимости фактических затрат на основании выставляемых транзитных счетов.</w:t>
      </w:r>
    </w:p>
    <w:p w14:paraId="6EA23B2F" w14:textId="77777777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1.4. Настоящие Тарифы составлены в рублях. Налог на добавленную стоимость с комиссий за депозитарное обслуживание не взимается.</w:t>
      </w:r>
    </w:p>
    <w:p w14:paraId="60C559C2" w14:textId="6C5986F9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1.5. Комиссионное вознаграждение взимается в рублях или эквивалент</w:t>
      </w:r>
      <w:r w:rsidR="001812B1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в иных иностранных валютах по официальному курсу Банка России на дату </w:t>
      </w:r>
      <w:r w:rsidR="00566EB4">
        <w:rPr>
          <w:rFonts w:ascii="Times New Roman" w:hAnsi="Times New Roman" w:cs="Times New Roman"/>
          <w:color w:val="auto"/>
          <w:sz w:val="20"/>
          <w:szCs w:val="20"/>
        </w:rPr>
        <w:t>списания в соответствии с Условиями осуществл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 xml:space="preserve">ения депозитарной деятельности </w:t>
      </w:r>
      <w:r w:rsidR="00566EB4" w:rsidRPr="00D92E45">
        <w:rPr>
          <w:rFonts w:ascii="Times New Roman" w:hAnsi="Times New Roman" w:cs="Times New Roman"/>
          <w:color w:val="auto"/>
          <w:sz w:val="20"/>
          <w:szCs w:val="20"/>
        </w:rPr>
        <w:t>КБ «Гарант-Инвест» (АО)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E113FAC" w14:textId="419BF72B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1.6. Уплата комиссионного вознаграждения за операции, не предусмотренные настоящими Тарифами, осуществляется на основании дополнительных соглашений, заключенных между </w:t>
      </w:r>
      <w:r w:rsidR="00686A97" w:rsidRPr="00D92E45">
        <w:rPr>
          <w:rFonts w:ascii="Times New Roman" w:hAnsi="Times New Roman" w:cs="Times New Roman"/>
          <w:color w:val="auto"/>
          <w:sz w:val="20"/>
          <w:szCs w:val="20"/>
        </w:rPr>
        <w:t>Банк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>ом</w:t>
      </w:r>
      <w:r w:rsidR="00686A97"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и Депонентом.</w:t>
      </w:r>
    </w:p>
    <w:p w14:paraId="46C454F1" w14:textId="1765F814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1.7. В случае перевода ценных бумаг между счетами депо 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>Депонентов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комиссия взимается с каждой из сторон.</w:t>
      </w:r>
    </w:p>
    <w:p w14:paraId="74FB88E0" w14:textId="3DEAC75F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1.8. Комиссия за перевод ценных бумаг между счетами / разделами счета депо одного </w:t>
      </w:r>
      <w:r w:rsidR="00686A97">
        <w:rPr>
          <w:rFonts w:ascii="Times New Roman" w:hAnsi="Times New Roman" w:cs="Times New Roman"/>
          <w:color w:val="auto"/>
          <w:sz w:val="20"/>
          <w:szCs w:val="20"/>
        </w:rPr>
        <w:t>Депонента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не взимается.</w:t>
      </w:r>
    </w:p>
    <w:p w14:paraId="70BEE5B8" w14:textId="72EF5283"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1.9. Досрочная оплата услуг Депозитария и возмещение расходов могут быть произведены в случае закрытия счета депо.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85"/>
        <w:gridCol w:w="3050"/>
        <w:gridCol w:w="3027"/>
      </w:tblGrid>
      <w:tr w:rsidR="00C230D5" w14:paraId="7788B609" w14:textId="77777777" w:rsidTr="003F79D7">
        <w:tc>
          <w:tcPr>
            <w:tcW w:w="0" w:type="auto"/>
          </w:tcPr>
          <w:p w14:paraId="667FB6DB" w14:textId="77777777"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4C96E8DE" w14:textId="77777777"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gridSpan w:val="2"/>
          </w:tcPr>
          <w:p w14:paraId="54706969" w14:textId="77777777"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</w:t>
            </w:r>
          </w:p>
        </w:tc>
      </w:tr>
      <w:tr w:rsidR="00C230D5" w14:paraId="592CE07A" w14:textId="77777777" w:rsidTr="003F79D7">
        <w:tc>
          <w:tcPr>
            <w:tcW w:w="0" w:type="auto"/>
          </w:tcPr>
          <w:p w14:paraId="52BC6FC1" w14:textId="77777777"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22181BF4" w14:textId="77777777"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51524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юридических лиц</w:t>
            </w:r>
          </w:p>
        </w:tc>
        <w:tc>
          <w:tcPr>
            <w:tcW w:w="0" w:type="auto"/>
          </w:tcPr>
          <w:p w14:paraId="0238D415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физических лиц</w:t>
            </w:r>
          </w:p>
        </w:tc>
      </w:tr>
      <w:tr w:rsidR="00B50D0C" w14:paraId="59D0CA28" w14:textId="77777777" w:rsidTr="003F79D7">
        <w:tc>
          <w:tcPr>
            <w:tcW w:w="0" w:type="auto"/>
            <w:gridSpan w:val="4"/>
          </w:tcPr>
          <w:p w14:paraId="29AC80AA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Общие услуги</w:t>
            </w:r>
          </w:p>
        </w:tc>
      </w:tr>
      <w:tr w:rsidR="00C230D5" w14:paraId="4D699D1D" w14:textId="77777777" w:rsidTr="003F79D7">
        <w:tc>
          <w:tcPr>
            <w:tcW w:w="0" w:type="auto"/>
          </w:tcPr>
          <w:p w14:paraId="39E8368D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1C8186C8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Открытие счета депо/закрытие счета депо </w:t>
            </w:r>
          </w:p>
        </w:tc>
        <w:tc>
          <w:tcPr>
            <w:tcW w:w="0" w:type="auto"/>
            <w:gridSpan w:val="2"/>
          </w:tcPr>
          <w:p w14:paraId="301C6C0B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3660D51F" w14:textId="77777777" w:rsidTr="003F79D7">
        <w:tc>
          <w:tcPr>
            <w:tcW w:w="0" w:type="auto"/>
          </w:tcPr>
          <w:p w14:paraId="67BD476F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636A6EB9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Ведение счета депо </w:t>
            </w:r>
          </w:p>
        </w:tc>
        <w:tc>
          <w:tcPr>
            <w:tcW w:w="0" w:type="auto"/>
            <w:gridSpan w:val="2"/>
          </w:tcPr>
          <w:p w14:paraId="0526A3A6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06A46CE7" w14:textId="77777777" w:rsidTr="003F79D7">
        <w:tc>
          <w:tcPr>
            <w:tcW w:w="0" w:type="auto"/>
          </w:tcPr>
          <w:p w14:paraId="3BDCDA7B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14:paraId="22B680D2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Внесение изменений в анкетные данные Депонента </w:t>
            </w:r>
          </w:p>
        </w:tc>
        <w:tc>
          <w:tcPr>
            <w:tcW w:w="0" w:type="auto"/>
            <w:gridSpan w:val="2"/>
          </w:tcPr>
          <w:p w14:paraId="4E78AD7D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25A1CC2E" w14:textId="77777777" w:rsidTr="003F79D7">
        <w:tc>
          <w:tcPr>
            <w:tcW w:w="0" w:type="auto"/>
          </w:tcPr>
          <w:p w14:paraId="6CF2A13F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</w:tcPr>
          <w:p w14:paraId="3320EB18" w14:textId="77777777" w:rsidR="009956CC" w:rsidRDefault="00A86C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Назначение </w:t>
            </w:r>
            <w:r w:rsidR="00AE31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Уполномоченного представителя</w:t>
            </w:r>
            <w:r w:rsidR="00AE319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счета депо </w:t>
            </w:r>
          </w:p>
        </w:tc>
        <w:tc>
          <w:tcPr>
            <w:tcW w:w="0" w:type="auto"/>
            <w:gridSpan w:val="2"/>
          </w:tcPr>
          <w:p w14:paraId="10E7BF47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14:paraId="303E8986" w14:textId="77777777" w:rsidTr="003F79D7">
        <w:tc>
          <w:tcPr>
            <w:tcW w:w="0" w:type="auto"/>
          </w:tcPr>
          <w:p w14:paraId="4B22BBD4" w14:textId="77777777"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.5. </w:t>
            </w:r>
          </w:p>
        </w:tc>
        <w:tc>
          <w:tcPr>
            <w:tcW w:w="0" w:type="auto"/>
          </w:tcPr>
          <w:p w14:paraId="0E8C99EC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Перевод ценных бумаг между счетами депо клиентов Депозитария </w:t>
            </w:r>
          </w:p>
        </w:tc>
        <w:tc>
          <w:tcPr>
            <w:tcW w:w="0" w:type="auto"/>
            <w:gridSpan w:val="2"/>
          </w:tcPr>
          <w:p w14:paraId="42F9A769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300 рублей за поручение </w:t>
            </w:r>
          </w:p>
          <w:p w14:paraId="7E983537" w14:textId="77777777"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(комиссия взимается с каждой из сторон) </w:t>
            </w:r>
          </w:p>
        </w:tc>
      </w:tr>
      <w:tr w:rsidR="00FF71D8" w14:paraId="57E91564" w14:textId="77777777" w:rsidTr="00FF71D8">
        <w:tc>
          <w:tcPr>
            <w:tcW w:w="0" w:type="auto"/>
            <w:vMerge w:val="restart"/>
          </w:tcPr>
          <w:p w14:paraId="6A2EADF9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.6. </w:t>
            </w:r>
          </w:p>
        </w:tc>
        <w:tc>
          <w:tcPr>
            <w:tcW w:w="0" w:type="auto"/>
            <w:gridSpan w:val="3"/>
          </w:tcPr>
          <w:p w14:paraId="1BD51090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Регистрация ограничения прав собственности на ценные бумаги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F71D8" w14:paraId="285814CE" w14:textId="77777777" w:rsidTr="003F79D7">
        <w:tc>
          <w:tcPr>
            <w:tcW w:w="0" w:type="auto"/>
            <w:vMerge/>
          </w:tcPr>
          <w:p w14:paraId="23E67632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B511FF9" w14:textId="77777777" w:rsidR="00FF71D8" w:rsidRPr="00D92E45" w:rsidRDefault="002A37A1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блокирование ценных бумаг</w:t>
            </w:r>
          </w:p>
        </w:tc>
        <w:tc>
          <w:tcPr>
            <w:tcW w:w="0" w:type="auto"/>
            <w:gridSpan w:val="2"/>
          </w:tcPr>
          <w:p w14:paraId="52447C0E" w14:textId="77777777"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14:paraId="135270F0" w14:textId="77777777" w:rsidTr="003F79D7">
        <w:tc>
          <w:tcPr>
            <w:tcW w:w="0" w:type="auto"/>
            <w:vMerge/>
          </w:tcPr>
          <w:p w14:paraId="5622F601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6447608" w14:textId="77777777"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снятие блокирования ценных бумаг</w:t>
            </w:r>
          </w:p>
        </w:tc>
        <w:tc>
          <w:tcPr>
            <w:tcW w:w="0" w:type="auto"/>
            <w:gridSpan w:val="2"/>
          </w:tcPr>
          <w:p w14:paraId="5B70D96F" w14:textId="77777777"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рублей за поручение </w:t>
            </w:r>
          </w:p>
        </w:tc>
      </w:tr>
      <w:tr w:rsidR="00FF71D8" w14:paraId="29D52C71" w14:textId="77777777" w:rsidTr="003F79D7">
        <w:tc>
          <w:tcPr>
            <w:tcW w:w="0" w:type="auto"/>
            <w:vMerge/>
          </w:tcPr>
          <w:p w14:paraId="5CC35318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7AA7E" w14:textId="77777777"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обременение ценных бумаг залогом</w:t>
            </w:r>
          </w:p>
        </w:tc>
        <w:tc>
          <w:tcPr>
            <w:tcW w:w="0" w:type="auto"/>
            <w:gridSpan w:val="2"/>
          </w:tcPr>
          <w:p w14:paraId="5A347764" w14:textId="77777777"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14:paraId="30C4BA11" w14:textId="77777777" w:rsidTr="003F79D7">
        <w:tc>
          <w:tcPr>
            <w:tcW w:w="0" w:type="auto"/>
          </w:tcPr>
          <w:p w14:paraId="7216C137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.7. </w:t>
            </w:r>
          </w:p>
        </w:tc>
        <w:tc>
          <w:tcPr>
            <w:tcW w:w="0" w:type="auto"/>
          </w:tcPr>
          <w:p w14:paraId="6DFF56D6" w14:textId="77777777"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Отмена поручения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принятого к исполнению, без учета затрат Депозитария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7B33352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14:paraId="26E4015C" w14:textId="77777777" w:rsidTr="003F79D7">
        <w:tc>
          <w:tcPr>
            <w:tcW w:w="0" w:type="auto"/>
          </w:tcPr>
          <w:p w14:paraId="0622D999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.8. </w:t>
            </w:r>
          </w:p>
        </w:tc>
        <w:tc>
          <w:tcPr>
            <w:tcW w:w="0" w:type="auto"/>
          </w:tcPr>
          <w:p w14:paraId="020277A3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Начисление и выплата доходов по ценным бумагам </w:t>
            </w:r>
          </w:p>
        </w:tc>
        <w:tc>
          <w:tcPr>
            <w:tcW w:w="0" w:type="auto"/>
            <w:gridSpan w:val="2"/>
          </w:tcPr>
          <w:p w14:paraId="33B44C68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14:paraId="34FFB135" w14:textId="77777777" w:rsidTr="003F79D7">
        <w:tc>
          <w:tcPr>
            <w:tcW w:w="0" w:type="auto"/>
          </w:tcPr>
          <w:p w14:paraId="1414ED28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.9. </w:t>
            </w:r>
          </w:p>
        </w:tc>
        <w:tc>
          <w:tcPr>
            <w:tcW w:w="0" w:type="auto"/>
          </w:tcPr>
          <w:p w14:paraId="01DADCFE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Погашение ценных бумаг </w:t>
            </w:r>
          </w:p>
        </w:tc>
        <w:tc>
          <w:tcPr>
            <w:tcW w:w="0" w:type="auto"/>
            <w:gridSpan w:val="2"/>
          </w:tcPr>
          <w:p w14:paraId="445CBE5C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14:paraId="0724CED7" w14:textId="77777777" w:rsidTr="003F79D7">
        <w:tc>
          <w:tcPr>
            <w:tcW w:w="0" w:type="auto"/>
          </w:tcPr>
          <w:p w14:paraId="503E0A4E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.10. </w:t>
            </w:r>
          </w:p>
        </w:tc>
        <w:tc>
          <w:tcPr>
            <w:tcW w:w="0" w:type="auto"/>
          </w:tcPr>
          <w:p w14:paraId="771E3A2F" w14:textId="623D64F9" w:rsidR="00FF71D8" w:rsidRPr="00D92E45" w:rsidRDefault="00FF71D8" w:rsidP="00686A9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</w:t>
            </w:r>
            <w:r w:rsidR="00686A97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Депонент</w:t>
            </w:r>
            <w:r w:rsidR="00686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686A97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отчетов/выписок по счету депо после совершения операции по счету депо </w:t>
            </w:r>
          </w:p>
        </w:tc>
        <w:tc>
          <w:tcPr>
            <w:tcW w:w="0" w:type="auto"/>
            <w:gridSpan w:val="2"/>
          </w:tcPr>
          <w:p w14:paraId="5DAB13D6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14:paraId="0FD41CE5" w14:textId="77777777" w:rsidTr="003F79D7">
        <w:tc>
          <w:tcPr>
            <w:tcW w:w="0" w:type="auto"/>
          </w:tcPr>
          <w:p w14:paraId="2A1FB645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.11. </w:t>
            </w:r>
          </w:p>
        </w:tc>
        <w:tc>
          <w:tcPr>
            <w:tcW w:w="0" w:type="auto"/>
          </w:tcPr>
          <w:p w14:paraId="1DA03655" w14:textId="77777777" w:rsidR="00E63F24" w:rsidRDefault="00FF71D8" w:rsidP="00E63F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повторной выдаче выписки, отчета по запросу Депонента</w:t>
            </w:r>
          </w:p>
        </w:tc>
        <w:tc>
          <w:tcPr>
            <w:tcW w:w="0" w:type="auto"/>
            <w:gridSpan w:val="2"/>
          </w:tcPr>
          <w:p w14:paraId="26511660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FF71D8" w14:paraId="7C890A3D" w14:textId="77777777" w:rsidTr="003F79D7">
        <w:tc>
          <w:tcPr>
            <w:tcW w:w="0" w:type="auto"/>
          </w:tcPr>
          <w:p w14:paraId="5765439F" w14:textId="77777777"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.12. </w:t>
            </w:r>
          </w:p>
        </w:tc>
        <w:tc>
          <w:tcPr>
            <w:tcW w:w="0" w:type="auto"/>
          </w:tcPr>
          <w:p w14:paraId="62E02112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Депоненту информационных сообщений </w:t>
            </w:r>
          </w:p>
        </w:tc>
        <w:tc>
          <w:tcPr>
            <w:tcW w:w="0" w:type="auto"/>
            <w:gridSpan w:val="2"/>
          </w:tcPr>
          <w:p w14:paraId="4B61A879" w14:textId="77777777"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DB4BCC" w14:paraId="263FD5FB" w14:textId="77777777" w:rsidTr="003F79D7">
        <w:tc>
          <w:tcPr>
            <w:tcW w:w="0" w:type="auto"/>
          </w:tcPr>
          <w:p w14:paraId="305AAFA9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B4B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.13.</w:t>
            </w:r>
          </w:p>
        </w:tc>
        <w:tc>
          <w:tcPr>
            <w:tcW w:w="0" w:type="auto"/>
          </w:tcPr>
          <w:p w14:paraId="2211B6A5" w14:textId="77777777" w:rsidR="009956CC" w:rsidRDefault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</w:t>
            </w:r>
            <w:r w:rsidR="00E63F24" w:rsidRPr="00E63F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 Депонента</w:t>
            </w:r>
            <w:r w:rsidR="009E28DE"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отчетов/в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ыпис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на определенную дату /за определенный период /по определенному выпуску </w:t>
            </w:r>
          </w:p>
        </w:tc>
        <w:tc>
          <w:tcPr>
            <w:tcW w:w="0" w:type="auto"/>
            <w:gridSpan w:val="2"/>
          </w:tcPr>
          <w:p w14:paraId="1C98A006" w14:textId="77777777" w:rsidR="00DB4BCC" w:rsidRPr="00D92E45" w:rsidRDefault="00DB4BCC" w:rsidP="00AC160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DB4BCC" w14:paraId="0A3EB474" w14:textId="77777777" w:rsidTr="003F79D7">
        <w:tc>
          <w:tcPr>
            <w:tcW w:w="0" w:type="auto"/>
            <w:gridSpan w:val="4"/>
          </w:tcPr>
          <w:p w14:paraId="7A00C2D1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Обслуживание эмиссионных ценных бумаг</w:t>
            </w:r>
          </w:p>
        </w:tc>
      </w:tr>
      <w:tr w:rsidR="00DB4BCC" w14:paraId="3F3B6C7D" w14:textId="77777777" w:rsidTr="003F79D7">
        <w:tc>
          <w:tcPr>
            <w:tcW w:w="0" w:type="auto"/>
          </w:tcPr>
          <w:p w14:paraId="229D889B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108E5A35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Зачисление на счет депо </w:t>
            </w:r>
          </w:p>
        </w:tc>
        <w:tc>
          <w:tcPr>
            <w:tcW w:w="0" w:type="auto"/>
            <w:gridSpan w:val="2"/>
          </w:tcPr>
          <w:p w14:paraId="40276A10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14:paraId="431CB43D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14:paraId="373A45E8" w14:textId="77777777" w:rsidTr="003F79D7">
        <w:tc>
          <w:tcPr>
            <w:tcW w:w="0" w:type="auto"/>
          </w:tcPr>
          <w:p w14:paraId="65BDD990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3F506791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Списание со счета депо </w:t>
            </w:r>
          </w:p>
        </w:tc>
        <w:tc>
          <w:tcPr>
            <w:tcW w:w="0" w:type="auto"/>
            <w:gridSpan w:val="2"/>
          </w:tcPr>
          <w:p w14:paraId="0AA201FE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14:paraId="0433185C" w14:textId="77777777" w:rsidR="00DB4BCC" w:rsidRPr="00D92E45" w:rsidRDefault="00DB4BCC" w:rsidP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14:paraId="2281013C" w14:textId="77777777" w:rsidTr="003F79D7">
        <w:tc>
          <w:tcPr>
            <w:tcW w:w="0" w:type="auto"/>
          </w:tcPr>
          <w:p w14:paraId="5198AFDE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14:paraId="699FC8A3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Перемещение ценных бумаг (смена места хранения) </w:t>
            </w:r>
          </w:p>
        </w:tc>
        <w:tc>
          <w:tcPr>
            <w:tcW w:w="0" w:type="auto"/>
            <w:gridSpan w:val="2"/>
          </w:tcPr>
          <w:p w14:paraId="31E1121F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DB4BCC" w14:paraId="1E9DDD2F" w14:textId="77777777" w:rsidTr="003F79D7">
        <w:tc>
          <w:tcPr>
            <w:tcW w:w="0" w:type="auto"/>
            <w:vMerge w:val="restart"/>
          </w:tcPr>
          <w:p w14:paraId="4A1929B2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  <w:vMerge w:val="restart"/>
          </w:tcPr>
          <w:p w14:paraId="426175C5" w14:textId="77777777" w:rsidR="00DB4BCC" w:rsidRPr="003F79D7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Учет и хранение ценных бумаг на счете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депо</w:t>
            </w:r>
          </w:p>
        </w:tc>
        <w:tc>
          <w:tcPr>
            <w:tcW w:w="0" w:type="auto"/>
            <w:gridSpan w:val="2"/>
          </w:tcPr>
          <w:p w14:paraId="2FEFD3D2" w14:textId="77777777" w:rsidR="00DB4BCC" w:rsidRPr="00D92E45" w:rsidRDefault="00DB4BCC" w:rsidP="00F824C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тарифам вышестоящего депозитария</w:t>
            </w:r>
          </w:p>
        </w:tc>
      </w:tr>
      <w:tr w:rsidR="00DB4BCC" w14:paraId="52CF2D01" w14:textId="77777777" w:rsidTr="003F79D7">
        <w:tc>
          <w:tcPr>
            <w:tcW w:w="0" w:type="auto"/>
            <w:vMerge/>
          </w:tcPr>
          <w:p w14:paraId="293B08E6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D13B91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6DE7059C" w14:textId="77777777" w:rsidR="00DB4BCC" w:rsidRPr="00F824CF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 остальным операциям:</w:t>
            </w:r>
          </w:p>
        </w:tc>
      </w:tr>
      <w:tr w:rsidR="00DB4BCC" w14:paraId="7DE52720" w14:textId="77777777" w:rsidTr="00F824CF">
        <w:tc>
          <w:tcPr>
            <w:tcW w:w="0" w:type="auto"/>
            <w:vMerge/>
          </w:tcPr>
          <w:p w14:paraId="70FE589A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99F298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CABB9" w14:textId="77777777"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 рублей</w:t>
            </w:r>
          </w:p>
        </w:tc>
        <w:tc>
          <w:tcPr>
            <w:tcW w:w="0" w:type="auto"/>
          </w:tcPr>
          <w:p w14:paraId="1C54D7BD" w14:textId="77777777"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</w:t>
            </w:r>
          </w:p>
        </w:tc>
      </w:tr>
      <w:tr w:rsidR="00DB4BCC" w14:paraId="36507FC2" w14:textId="77777777" w:rsidTr="003F79D7">
        <w:tc>
          <w:tcPr>
            <w:tcW w:w="0" w:type="auto"/>
            <w:gridSpan w:val="4"/>
          </w:tcPr>
          <w:p w14:paraId="5B1B030A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Услуги, содействующие в реализации прав по ценным бумагам </w:t>
            </w:r>
          </w:p>
        </w:tc>
      </w:tr>
      <w:tr w:rsidR="00DB4BCC" w14:paraId="152841F1" w14:textId="77777777" w:rsidTr="003F79D7">
        <w:tc>
          <w:tcPr>
            <w:tcW w:w="0" w:type="auto"/>
          </w:tcPr>
          <w:p w14:paraId="4942093F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05699294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Содействие в реализации следующих прав по ценным бумагам: </w:t>
            </w:r>
          </w:p>
          <w:p w14:paraId="3E28DF54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предъявление к выкупу (оферта) </w:t>
            </w:r>
          </w:p>
        </w:tc>
        <w:tc>
          <w:tcPr>
            <w:tcW w:w="0" w:type="auto"/>
            <w:gridSpan w:val="2"/>
          </w:tcPr>
          <w:p w14:paraId="410C6FC2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500 рублей за поручение (инструкцию) </w:t>
            </w:r>
          </w:p>
        </w:tc>
      </w:tr>
      <w:tr w:rsidR="00DB4BCC" w14:paraId="2A4708BE" w14:textId="77777777" w:rsidTr="003F79D7">
        <w:tc>
          <w:tcPr>
            <w:tcW w:w="0" w:type="auto"/>
          </w:tcPr>
          <w:p w14:paraId="44767392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0F3C8AA6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на собрании акционеров через Депозитарий </w:t>
            </w:r>
          </w:p>
        </w:tc>
        <w:tc>
          <w:tcPr>
            <w:tcW w:w="0" w:type="auto"/>
            <w:gridSpan w:val="2"/>
          </w:tcPr>
          <w:p w14:paraId="209FB748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1500 рублей за поручение (инструкцию) </w:t>
            </w:r>
          </w:p>
        </w:tc>
      </w:tr>
      <w:tr w:rsidR="00DB4BCC" w14:paraId="351E4C90" w14:textId="77777777" w:rsidTr="003F79D7">
        <w:tc>
          <w:tcPr>
            <w:tcW w:w="0" w:type="auto"/>
            <w:gridSpan w:val="4"/>
          </w:tcPr>
          <w:p w14:paraId="022734B9" w14:textId="77777777" w:rsidR="009956CC" w:rsidRDefault="00626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Обслуживание документарных неэмиссионных ценных бумаг </w:t>
            </w:r>
          </w:p>
        </w:tc>
      </w:tr>
      <w:tr w:rsidR="00DB4BCC" w14:paraId="57CD4DB5" w14:textId="77777777" w:rsidTr="003F79D7">
        <w:tc>
          <w:tcPr>
            <w:tcW w:w="0" w:type="auto"/>
          </w:tcPr>
          <w:p w14:paraId="666C025C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14:paraId="58A3704B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Прием ценных бумаг на хранение </w:t>
            </w:r>
          </w:p>
        </w:tc>
        <w:tc>
          <w:tcPr>
            <w:tcW w:w="0" w:type="auto"/>
            <w:gridSpan w:val="2"/>
          </w:tcPr>
          <w:p w14:paraId="1117C42B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14:paraId="05F61AE5" w14:textId="77777777" w:rsidTr="003F79D7">
        <w:tc>
          <w:tcPr>
            <w:tcW w:w="0" w:type="auto"/>
          </w:tcPr>
          <w:p w14:paraId="7A2AF968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14:paraId="5DAF171F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ценных бумаг из хранения </w:t>
            </w:r>
          </w:p>
        </w:tc>
        <w:tc>
          <w:tcPr>
            <w:tcW w:w="0" w:type="auto"/>
            <w:gridSpan w:val="2"/>
          </w:tcPr>
          <w:p w14:paraId="2116E258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14:paraId="62B005C6" w14:textId="77777777" w:rsidTr="003F79D7">
        <w:tc>
          <w:tcPr>
            <w:tcW w:w="0" w:type="auto"/>
          </w:tcPr>
          <w:p w14:paraId="4D727D43" w14:textId="77777777"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14:paraId="3C3C446A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Хранение ценных бумаг </w:t>
            </w:r>
          </w:p>
        </w:tc>
        <w:tc>
          <w:tcPr>
            <w:tcW w:w="0" w:type="auto"/>
            <w:gridSpan w:val="2"/>
          </w:tcPr>
          <w:p w14:paraId="6F195E83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 млн. ру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лей включительно – 0,1% годовых от номинала </w:t>
            </w:r>
          </w:p>
          <w:p w14:paraId="3B4BB6C9" w14:textId="77777777"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1 млн. рублей – 0,07% годовых от номинала </w:t>
            </w:r>
          </w:p>
        </w:tc>
      </w:tr>
    </w:tbl>
    <w:p w14:paraId="15DA6515" w14:textId="77777777" w:rsidR="003F79D7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6649C89" w14:textId="77777777" w:rsidR="002A37A1" w:rsidRDefault="002A37A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A37A1">
        <w:rPr>
          <w:rFonts w:ascii="Times New Roman" w:hAnsi="Times New Roman" w:cs="Times New Roman"/>
          <w:i/>
          <w:color w:val="auto"/>
          <w:sz w:val="16"/>
          <w:szCs w:val="16"/>
        </w:rPr>
        <w:t>* среднемесячная стоимость ценных бумаг определяется в соответствии с Приложением №</w:t>
      </w:r>
      <w:r w:rsidR="009A4B75">
        <w:rPr>
          <w:rFonts w:ascii="Times New Roman" w:hAnsi="Times New Roman" w:cs="Times New Roman"/>
          <w:i/>
          <w:color w:val="auto"/>
          <w:sz w:val="16"/>
          <w:szCs w:val="16"/>
        </w:rPr>
        <w:t>2</w:t>
      </w:r>
      <w:r w:rsidRPr="002A37A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к Депозитарному договору</w:t>
      </w:r>
    </w:p>
    <w:p w14:paraId="0CD61FAB" w14:textId="77777777" w:rsidR="00A24B81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0D89AC2E" w14:textId="77777777" w:rsidR="00A24B81" w:rsidRDefault="00A24B81" w:rsidP="00A24B81">
      <w:pPr>
        <w:rPr>
          <w:rFonts w:ascii="Times New Roman" w:hAnsi="Times New Roman" w:cs="Times New Roman"/>
          <w:sz w:val="22"/>
          <w:szCs w:val="22"/>
        </w:rPr>
      </w:pPr>
    </w:p>
    <w:p w14:paraId="606F6FE2" w14:textId="77777777" w:rsidR="006A2E64" w:rsidRDefault="006A2E64" w:rsidP="006A2E64">
      <w:pPr>
        <w:rPr>
          <w:rFonts w:hAnsi="Times New Roman" w:cs="Times New Roman"/>
          <w:sz w:val="22"/>
          <w:szCs w:val="22"/>
        </w:rPr>
      </w:pPr>
      <w:r>
        <w:rPr>
          <w:sz w:val="22"/>
          <w:szCs w:val="22"/>
        </w:rPr>
        <w:t>Утверждены Правлением КБ «Гарант-Инвест» (АО) (протокол №53 от 20 декабря 2022 г.)</w:t>
      </w:r>
    </w:p>
    <w:p w14:paraId="2E240C24" w14:textId="77777777" w:rsidR="006A2E64" w:rsidRDefault="006A2E64" w:rsidP="006A2E64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Действуют с 01.01.20</w:t>
      </w:r>
      <w:r>
        <w:rPr>
          <w:sz w:val="22"/>
          <w:szCs w:val="22"/>
          <w:lang w:val="en-US"/>
        </w:rPr>
        <w:t>23</w:t>
      </w:r>
      <w:r>
        <w:rPr>
          <w:sz w:val="22"/>
          <w:szCs w:val="22"/>
        </w:rPr>
        <w:t>.</w:t>
      </w:r>
    </w:p>
    <w:p w14:paraId="1979EF10" w14:textId="77777777" w:rsidR="00A24B81" w:rsidRPr="002A37A1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sectPr w:rsidR="00A24B81" w:rsidRPr="002A37A1" w:rsidSect="003F79D7">
      <w:footerReference w:type="default" r:id="rId7"/>
      <w:type w:val="continuous"/>
      <w:pgSz w:w="11905" w:h="16837" w:code="9"/>
      <w:pgMar w:top="567" w:right="567" w:bottom="567" w:left="851" w:header="284" w:footer="28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B0CC" w14:textId="77777777" w:rsidR="00566EB4" w:rsidRDefault="00566EB4" w:rsidP="00B50D0C">
      <w:r>
        <w:separator/>
      </w:r>
    </w:p>
  </w:endnote>
  <w:endnote w:type="continuationSeparator" w:id="0">
    <w:p w14:paraId="20352E0A" w14:textId="77777777" w:rsidR="00566EB4" w:rsidRDefault="00566EB4" w:rsidP="00B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6ED9" w14:textId="77777777" w:rsidR="00566EB4" w:rsidRDefault="00566EB4">
    <w:pPr>
      <w:pStyle w:val="Style5"/>
      <w:widowControl/>
      <w:jc w:val="both"/>
      <w:rPr>
        <w:rStyle w:val="FontStyle14"/>
      </w:rPr>
    </w:pPr>
    <w:r>
      <w:rPr>
        <w:rStyle w:val="FontStyle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FEE0" w14:textId="77777777" w:rsidR="00566EB4" w:rsidRDefault="00566EB4" w:rsidP="00B50D0C">
      <w:r>
        <w:separator/>
      </w:r>
    </w:p>
  </w:footnote>
  <w:footnote w:type="continuationSeparator" w:id="0">
    <w:p w14:paraId="2E7A75AC" w14:textId="77777777" w:rsidR="00566EB4" w:rsidRDefault="00566EB4" w:rsidP="00B5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76CB"/>
    <w:multiLevelType w:val="singleLevel"/>
    <w:tmpl w:val="06F2E1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655846"/>
    <w:multiLevelType w:val="singleLevel"/>
    <w:tmpl w:val="58CAD11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A20F16"/>
    <w:multiLevelType w:val="hybridMultilevel"/>
    <w:tmpl w:val="C1B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3840">
    <w:abstractNumId w:val="0"/>
  </w:num>
  <w:num w:numId="2" w16cid:durableId="149634744">
    <w:abstractNumId w:val="1"/>
  </w:num>
  <w:num w:numId="3" w16cid:durableId="326401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D0C"/>
    <w:rsid w:val="00026C0A"/>
    <w:rsid w:val="00100F0D"/>
    <w:rsid w:val="001106C1"/>
    <w:rsid w:val="001812B1"/>
    <w:rsid w:val="001A243F"/>
    <w:rsid w:val="001E2C01"/>
    <w:rsid w:val="00224979"/>
    <w:rsid w:val="002A37A1"/>
    <w:rsid w:val="002D6B3E"/>
    <w:rsid w:val="00387709"/>
    <w:rsid w:val="003B0E0F"/>
    <w:rsid w:val="003F79D7"/>
    <w:rsid w:val="00472E98"/>
    <w:rsid w:val="004830FA"/>
    <w:rsid w:val="00495D6C"/>
    <w:rsid w:val="004A222C"/>
    <w:rsid w:val="004B645E"/>
    <w:rsid w:val="00566EB4"/>
    <w:rsid w:val="005757BE"/>
    <w:rsid w:val="005E0216"/>
    <w:rsid w:val="005E4621"/>
    <w:rsid w:val="006264A4"/>
    <w:rsid w:val="00671594"/>
    <w:rsid w:val="00686A97"/>
    <w:rsid w:val="006A2E64"/>
    <w:rsid w:val="006F56F8"/>
    <w:rsid w:val="00726A05"/>
    <w:rsid w:val="00733108"/>
    <w:rsid w:val="007A5E2B"/>
    <w:rsid w:val="007E5E85"/>
    <w:rsid w:val="0080286E"/>
    <w:rsid w:val="00814B5F"/>
    <w:rsid w:val="0086203A"/>
    <w:rsid w:val="008809AE"/>
    <w:rsid w:val="008A4676"/>
    <w:rsid w:val="009956CC"/>
    <w:rsid w:val="009A4B75"/>
    <w:rsid w:val="009B0CB2"/>
    <w:rsid w:val="009D66F7"/>
    <w:rsid w:val="009E28DE"/>
    <w:rsid w:val="00A24B81"/>
    <w:rsid w:val="00A37C7A"/>
    <w:rsid w:val="00A86C7F"/>
    <w:rsid w:val="00AC1605"/>
    <w:rsid w:val="00AE319C"/>
    <w:rsid w:val="00B32553"/>
    <w:rsid w:val="00B50D0C"/>
    <w:rsid w:val="00BF5FED"/>
    <w:rsid w:val="00C230D5"/>
    <w:rsid w:val="00C37EB5"/>
    <w:rsid w:val="00CC1F90"/>
    <w:rsid w:val="00CD38CF"/>
    <w:rsid w:val="00CE3FA9"/>
    <w:rsid w:val="00D33B9D"/>
    <w:rsid w:val="00D45DD7"/>
    <w:rsid w:val="00DB4BCC"/>
    <w:rsid w:val="00DF2F30"/>
    <w:rsid w:val="00E16113"/>
    <w:rsid w:val="00E63F24"/>
    <w:rsid w:val="00EB0773"/>
    <w:rsid w:val="00EC59AF"/>
    <w:rsid w:val="00EE206F"/>
    <w:rsid w:val="00EE3770"/>
    <w:rsid w:val="00F824CF"/>
    <w:rsid w:val="00F876F5"/>
    <w:rsid w:val="00FC12C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AB00E"/>
  <w15:docId w15:val="{8DE9B328-7D10-4471-AB7C-E313817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8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283"/>
    <w:pPr>
      <w:spacing w:line="230" w:lineRule="exact"/>
    </w:pPr>
  </w:style>
  <w:style w:type="paragraph" w:customStyle="1" w:styleId="Style2">
    <w:name w:val="Style2"/>
    <w:basedOn w:val="a"/>
    <w:uiPriority w:val="99"/>
    <w:rsid w:val="00913283"/>
  </w:style>
  <w:style w:type="paragraph" w:customStyle="1" w:styleId="Style3">
    <w:name w:val="Style3"/>
    <w:basedOn w:val="a"/>
    <w:uiPriority w:val="99"/>
    <w:rsid w:val="00913283"/>
    <w:pPr>
      <w:spacing w:line="235" w:lineRule="exact"/>
      <w:ind w:firstLine="274"/>
    </w:pPr>
  </w:style>
  <w:style w:type="paragraph" w:customStyle="1" w:styleId="Style4">
    <w:name w:val="Style4"/>
    <w:basedOn w:val="a"/>
    <w:uiPriority w:val="99"/>
    <w:rsid w:val="00913283"/>
    <w:pPr>
      <w:spacing w:line="254" w:lineRule="exact"/>
      <w:ind w:hanging="1306"/>
    </w:pPr>
  </w:style>
  <w:style w:type="paragraph" w:customStyle="1" w:styleId="Style5">
    <w:name w:val="Style5"/>
    <w:basedOn w:val="a"/>
    <w:uiPriority w:val="99"/>
    <w:rsid w:val="00913283"/>
  </w:style>
  <w:style w:type="paragraph" w:customStyle="1" w:styleId="Style6">
    <w:name w:val="Style6"/>
    <w:basedOn w:val="a"/>
    <w:uiPriority w:val="99"/>
    <w:rsid w:val="00913283"/>
    <w:pPr>
      <w:jc w:val="both"/>
    </w:pPr>
  </w:style>
  <w:style w:type="paragraph" w:customStyle="1" w:styleId="Style7">
    <w:name w:val="Style7"/>
    <w:basedOn w:val="a"/>
    <w:uiPriority w:val="99"/>
    <w:rsid w:val="00913283"/>
  </w:style>
  <w:style w:type="character" w:customStyle="1" w:styleId="FontStyle11">
    <w:name w:val="Font Style11"/>
    <w:basedOn w:val="a0"/>
    <w:uiPriority w:val="99"/>
    <w:rsid w:val="00913283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13283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1328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913283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C77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402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7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402"/>
    <w:rPr>
      <w:rFonts w:hAnsi="Arial" w:cs="Arial"/>
      <w:sz w:val="24"/>
      <w:szCs w:val="24"/>
    </w:rPr>
  </w:style>
  <w:style w:type="paragraph" w:customStyle="1" w:styleId="00">
    <w:name w:val="00 ИМЯ ДОКУМЕНТА"/>
    <w:basedOn w:val="a"/>
    <w:rsid w:val="00235D04"/>
    <w:pPr>
      <w:widowControl/>
      <w:autoSpaceDE/>
      <w:autoSpaceDN/>
      <w:adjustRightInd/>
      <w:spacing w:after="284"/>
      <w:ind w:left="-108" w:right="-108"/>
      <w:jc w:val="center"/>
      <w:outlineLvl w:val="0"/>
    </w:pPr>
    <w:rPr>
      <w:b/>
      <w:sz w:val="22"/>
      <w:szCs w:val="22"/>
    </w:rPr>
  </w:style>
  <w:style w:type="paragraph" w:customStyle="1" w:styleId="Default">
    <w:name w:val="Default"/>
    <w:rsid w:val="002A47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7">
    <w:name w:val="Table Grid"/>
    <w:basedOn w:val="a1"/>
    <w:uiPriority w:val="59"/>
    <w:rsid w:val="00ED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7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6F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4A222C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 Ника Вениаминовна</dc:creator>
  <cp:lastModifiedBy>Сорока Дарья Олеговна</cp:lastModifiedBy>
  <cp:revision>13</cp:revision>
  <cp:lastPrinted>2022-12-20T07:29:00Z</cp:lastPrinted>
  <dcterms:created xsi:type="dcterms:W3CDTF">2020-12-21T14:17:00Z</dcterms:created>
  <dcterms:modified xsi:type="dcterms:W3CDTF">2022-12-20T15:55:00Z</dcterms:modified>
</cp:coreProperties>
</file>