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92" w:rsidRPr="0090187F" w:rsidRDefault="00380492" w:rsidP="0038049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90187F">
        <w:rPr>
          <w:sz w:val="22"/>
          <w:szCs w:val="22"/>
        </w:rPr>
        <w:t>Приложение №2 к Приказу №44/1</w:t>
      </w:r>
    </w:p>
    <w:p w:rsidR="00380492" w:rsidRPr="0090187F" w:rsidRDefault="00380492" w:rsidP="0038049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0187F">
        <w:rPr>
          <w:sz w:val="22"/>
          <w:szCs w:val="22"/>
        </w:rPr>
        <w:t>от 04.05.2018 г. (действует с 17.05.2018 г.)</w:t>
      </w:r>
    </w:p>
    <w:p w:rsidR="00EC134C" w:rsidRDefault="00EC134C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80492" w:rsidRDefault="00380492" w:rsidP="00EC13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73FE" w:rsidRPr="00453F02" w:rsidRDefault="00A177CF" w:rsidP="00EA73FE">
      <w:pPr>
        <w:shd w:val="clear" w:color="auto" w:fill="FFFFFF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1939925" cy="1081405"/>
            <wp:effectExtent l="19050" t="0" r="317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FE" w:rsidRPr="00EC6D1D" w:rsidRDefault="00EA73FE" w:rsidP="00EA73FE">
      <w:pPr>
        <w:shd w:val="clear" w:color="auto" w:fill="FFFFFF"/>
        <w:jc w:val="center"/>
        <w:rPr>
          <w:b/>
          <w:sz w:val="30"/>
          <w:szCs w:val="30"/>
        </w:rPr>
      </w:pPr>
    </w:p>
    <w:p w:rsidR="00EA73FE" w:rsidRPr="00EC6D1D" w:rsidRDefault="00EA73FE" w:rsidP="00EA73FE">
      <w:pPr>
        <w:shd w:val="clear" w:color="auto" w:fill="FFFFFF"/>
        <w:jc w:val="center"/>
        <w:rPr>
          <w:b/>
          <w:sz w:val="30"/>
          <w:szCs w:val="30"/>
        </w:rPr>
      </w:pPr>
    </w:p>
    <w:p w:rsidR="00EA73FE" w:rsidRDefault="00EA73FE" w:rsidP="00EA73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EA73FE" w:rsidRDefault="00EA73FE" w:rsidP="00EA73FE">
      <w:pPr>
        <w:rPr>
          <w:b/>
        </w:rPr>
      </w:pPr>
    </w:p>
    <w:p w:rsidR="00EA73FE" w:rsidRDefault="00EA73FE" w:rsidP="00EA73FE">
      <w:pPr>
        <w:rPr>
          <w:b/>
        </w:rPr>
      </w:pPr>
    </w:p>
    <w:p w:rsidR="00EA73FE" w:rsidRDefault="00EA73FE" w:rsidP="00EA73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УТВЕРЖДАЮ</w:t>
      </w:r>
    </w:p>
    <w:p w:rsidR="00EA73FE" w:rsidRDefault="00EA73FE" w:rsidP="00EA73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Председатель Правления</w:t>
      </w:r>
    </w:p>
    <w:p w:rsidR="00EA73FE" w:rsidRDefault="00EA73FE" w:rsidP="00EA73F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КБ «</w:t>
      </w:r>
      <w:proofErr w:type="spellStart"/>
      <w:r>
        <w:rPr>
          <w:b/>
        </w:rPr>
        <w:t>Гарант-Инвест</w:t>
      </w:r>
      <w:proofErr w:type="spellEnd"/>
      <w:r>
        <w:rPr>
          <w:b/>
        </w:rPr>
        <w:t>» (АО)</w:t>
      </w:r>
    </w:p>
    <w:p w:rsidR="00EA73FE" w:rsidRPr="0071466C" w:rsidRDefault="00EA73FE" w:rsidP="00EA73FE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71466C">
        <w:rPr>
          <w:b/>
        </w:rPr>
        <w:t xml:space="preserve">                            </w:t>
      </w:r>
      <w:r>
        <w:rPr>
          <w:b/>
        </w:rPr>
        <w:t xml:space="preserve">                                    _________________ И.Л. Касьянов</w:t>
      </w:r>
    </w:p>
    <w:p w:rsidR="00EA73FE" w:rsidRPr="00B51E3D" w:rsidRDefault="00EA73FE" w:rsidP="00EA73FE">
      <w:pPr>
        <w:shd w:val="clear" w:color="auto" w:fill="FFFFFF"/>
        <w:jc w:val="center"/>
        <w:rPr>
          <w:b/>
        </w:rPr>
      </w:pPr>
      <w:r>
        <w:rPr>
          <w:b/>
          <w:sz w:val="30"/>
          <w:szCs w:val="30"/>
        </w:rPr>
        <w:t xml:space="preserve">                                                                      </w:t>
      </w:r>
      <w:r w:rsidRPr="00B51E3D">
        <w:rPr>
          <w:b/>
        </w:rPr>
        <w:t>«__» ________201</w:t>
      </w:r>
      <w:r>
        <w:rPr>
          <w:b/>
        </w:rPr>
        <w:t>8</w:t>
      </w:r>
      <w:r w:rsidRPr="00B51E3D">
        <w:rPr>
          <w:b/>
        </w:rPr>
        <w:t xml:space="preserve"> г.</w:t>
      </w: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EA73FE" w:rsidRDefault="00EA73FE" w:rsidP="00EA73FE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EA73FE" w:rsidRPr="00CB7A5D" w:rsidRDefault="00EA73FE" w:rsidP="00EA73FE">
      <w:pPr>
        <w:pStyle w:val="31"/>
        <w:jc w:val="center"/>
        <w:rPr>
          <w:b/>
          <w:sz w:val="40"/>
          <w:szCs w:val="40"/>
        </w:rPr>
      </w:pPr>
      <w:r w:rsidRPr="00CB7A5D">
        <w:rPr>
          <w:b/>
          <w:sz w:val="40"/>
          <w:szCs w:val="40"/>
        </w:rPr>
        <w:t xml:space="preserve">МЕТОДИКА ОЦЕНКИ СТОИМОСТИ </w:t>
      </w:r>
    </w:p>
    <w:p w:rsidR="00EA73FE" w:rsidRPr="00CB7A5D" w:rsidRDefault="00EA73FE" w:rsidP="00EA73FE">
      <w:pPr>
        <w:pStyle w:val="31"/>
        <w:jc w:val="center"/>
        <w:rPr>
          <w:b/>
          <w:sz w:val="40"/>
          <w:szCs w:val="40"/>
        </w:rPr>
      </w:pPr>
      <w:r w:rsidRPr="00CB7A5D">
        <w:rPr>
          <w:b/>
          <w:sz w:val="40"/>
          <w:szCs w:val="40"/>
        </w:rPr>
        <w:t>ОБЪЕКТОВ ДОВЕРИТЕЛЬНОГО УПРАВЛЕНИЯ</w:t>
      </w: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Default="00EA73FE" w:rsidP="00EA73FE">
      <w:pPr>
        <w:jc w:val="center"/>
        <w:rPr>
          <w:b/>
          <w:sz w:val="22"/>
          <w:szCs w:val="22"/>
        </w:rPr>
      </w:pPr>
    </w:p>
    <w:p w:rsidR="00EA73FE" w:rsidRPr="00EC134C" w:rsidRDefault="00EA73FE" w:rsidP="00EA73FE">
      <w:pPr>
        <w:shd w:val="clear" w:color="auto" w:fill="FFFFFF"/>
        <w:ind w:right="29"/>
        <w:jc w:val="center"/>
        <w:rPr>
          <w:bCs/>
          <w:spacing w:val="-11"/>
          <w:sz w:val="32"/>
          <w:szCs w:val="32"/>
        </w:rPr>
      </w:pPr>
      <w:r w:rsidRPr="00EC134C">
        <w:rPr>
          <w:bCs/>
          <w:spacing w:val="-11"/>
          <w:sz w:val="32"/>
          <w:szCs w:val="32"/>
        </w:rPr>
        <w:t>Москва</w:t>
      </w:r>
    </w:p>
    <w:p w:rsidR="00EA73FE" w:rsidRPr="00EC134C" w:rsidRDefault="00EA73FE" w:rsidP="00EA73FE">
      <w:pPr>
        <w:shd w:val="clear" w:color="auto" w:fill="FFFFFF"/>
        <w:ind w:right="29"/>
        <w:jc w:val="center"/>
        <w:rPr>
          <w:bCs/>
          <w:spacing w:val="-11"/>
          <w:sz w:val="32"/>
          <w:szCs w:val="32"/>
        </w:rPr>
      </w:pPr>
    </w:p>
    <w:p w:rsidR="00EA73FE" w:rsidRPr="00EC134C" w:rsidRDefault="00EA73FE" w:rsidP="00EA73FE">
      <w:pPr>
        <w:shd w:val="clear" w:color="auto" w:fill="FFFFFF"/>
        <w:ind w:right="29"/>
        <w:jc w:val="center"/>
        <w:rPr>
          <w:sz w:val="32"/>
          <w:szCs w:val="32"/>
        </w:rPr>
      </w:pPr>
      <w:r w:rsidRPr="00EC134C">
        <w:rPr>
          <w:bCs/>
          <w:spacing w:val="-11"/>
          <w:sz w:val="32"/>
          <w:szCs w:val="32"/>
        </w:rPr>
        <w:t>2018</w:t>
      </w:r>
    </w:p>
    <w:p w:rsidR="00EA73FE" w:rsidRDefault="00EA73FE" w:rsidP="00EA73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</w:t>
      </w:r>
    </w:p>
    <w:p w:rsidR="00EA73FE" w:rsidRDefault="00EA73FE" w:rsidP="00EA73FE">
      <w:pPr>
        <w:pStyle w:val="Default"/>
        <w:jc w:val="both"/>
        <w:rPr>
          <w:sz w:val="22"/>
          <w:szCs w:val="22"/>
        </w:rPr>
      </w:pPr>
      <w:r>
        <w:rPr>
          <w:rFonts w:eastAsia="TT119Co00"/>
          <w:sz w:val="22"/>
          <w:szCs w:val="22"/>
        </w:rPr>
        <w:t xml:space="preserve">             </w:t>
      </w:r>
      <w:proofErr w:type="gramStart"/>
      <w:r w:rsidRPr="00A727B6">
        <w:rPr>
          <w:rFonts w:eastAsia="TT119Co00"/>
          <w:sz w:val="22"/>
          <w:szCs w:val="22"/>
        </w:rPr>
        <w:t xml:space="preserve">Настоящая </w:t>
      </w:r>
      <w:r>
        <w:rPr>
          <w:rFonts w:eastAsia="TT119Co00"/>
          <w:sz w:val="22"/>
          <w:szCs w:val="22"/>
        </w:rPr>
        <w:t>М</w:t>
      </w:r>
      <w:r w:rsidRPr="00A727B6">
        <w:rPr>
          <w:rFonts w:eastAsia="TT119Co00"/>
          <w:sz w:val="22"/>
          <w:szCs w:val="22"/>
        </w:rPr>
        <w:t xml:space="preserve">етодика оценки стоимости объектов доверительного управления </w:t>
      </w:r>
      <w:r>
        <w:rPr>
          <w:rFonts w:eastAsia="TT119Co00"/>
          <w:sz w:val="22"/>
          <w:szCs w:val="22"/>
        </w:rPr>
        <w:t xml:space="preserve">(далее – Методика) </w:t>
      </w:r>
      <w:r w:rsidRPr="00A727B6">
        <w:rPr>
          <w:rFonts w:eastAsia="TT119Co00"/>
          <w:sz w:val="22"/>
          <w:szCs w:val="22"/>
        </w:rPr>
        <w:t xml:space="preserve">разработана </w:t>
      </w:r>
      <w:r>
        <w:rPr>
          <w:rFonts w:eastAsia="TT119Co00"/>
          <w:sz w:val="22"/>
          <w:szCs w:val="22"/>
        </w:rPr>
        <w:t>КБ «</w:t>
      </w:r>
      <w:proofErr w:type="spellStart"/>
      <w:r>
        <w:rPr>
          <w:rFonts w:eastAsia="TT119Co00"/>
          <w:sz w:val="22"/>
          <w:szCs w:val="22"/>
        </w:rPr>
        <w:t>Гарант-Инвест</w:t>
      </w:r>
      <w:proofErr w:type="spellEnd"/>
      <w:r>
        <w:rPr>
          <w:rFonts w:eastAsia="TT119Co00"/>
          <w:sz w:val="22"/>
          <w:szCs w:val="22"/>
        </w:rPr>
        <w:t xml:space="preserve">» (АО) (далее – Доверительный управляющий) </w:t>
      </w:r>
      <w:r w:rsidRPr="00A727B6">
        <w:rPr>
          <w:rFonts w:eastAsia="TT119Co00"/>
          <w:sz w:val="22"/>
          <w:szCs w:val="22"/>
        </w:rPr>
        <w:t xml:space="preserve">в соответствии с Положением Банка России от 03.08.2015 г. № 482-П </w:t>
      </w:r>
      <w:r>
        <w:rPr>
          <w:rFonts w:ascii="Cambria Math" w:eastAsia="TT119Co00" w:hAnsi="Cambria Math" w:cs="Cambria Math"/>
          <w:sz w:val="22"/>
          <w:szCs w:val="22"/>
        </w:rPr>
        <w:t>«</w:t>
      </w:r>
      <w:r w:rsidRPr="00A727B6">
        <w:rPr>
          <w:rFonts w:eastAsia="TT119Co00"/>
          <w:sz w:val="22"/>
          <w:szCs w:val="22"/>
        </w:rPr>
        <w:t>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 w:rsidRPr="00A727B6">
        <w:rPr>
          <w:rFonts w:ascii="Cambria Math" w:eastAsia="TT119Co00" w:hAnsi="Cambria Math" w:cs="Cambria Math"/>
          <w:sz w:val="22"/>
          <w:szCs w:val="22"/>
        </w:rPr>
        <w:t xml:space="preserve"> и</w:t>
      </w:r>
      <w:r w:rsidRPr="00A727B6">
        <w:rPr>
          <w:sz w:val="22"/>
          <w:szCs w:val="22"/>
        </w:rPr>
        <w:t xml:space="preserve"> является единой для всех Учредителей управления в части</w:t>
      </w:r>
      <w:proofErr w:type="gramEnd"/>
      <w:r w:rsidRPr="00A727B6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определения</w:t>
      </w:r>
      <w:r w:rsidRPr="00A727B6">
        <w:rPr>
          <w:sz w:val="22"/>
          <w:szCs w:val="22"/>
        </w:rPr>
        <w:t xml:space="preserve"> оценочной стоимости </w:t>
      </w:r>
      <w:r>
        <w:rPr>
          <w:sz w:val="22"/>
          <w:szCs w:val="22"/>
        </w:rPr>
        <w:t xml:space="preserve">объектов доверительного управления </w:t>
      </w:r>
      <w:r w:rsidRPr="00A727B6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их </w:t>
      </w:r>
      <w:r w:rsidRPr="00A727B6">
        <w:rPr>
          <w:sz w:val="22"/>
          <w:szCs w:val="22"/>
        </w:rPr>
        <w:t xml:space="preserve">приеме </w:t>
      </w:r>
      <w:r>
        <w:rPr>
          <w:sz w:val="22"/>
          <w:szCs w:val="22"/>
        </w:rPr>
        <w:t>в доверительное управление</w:t>
      </w:r>
      <w:r w:rsidRPr="00A727B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при их приобретении Доверительным управляющим в результате осуществления им деятельности по доверительному управлению, при их выводе из доверительного управления, </w:t>
      </w:r>
      <w:r w:rsidRPr="00A727B6">
        <w:rPr>
          <w:sz w:val="22"/>
          <w:szCs w:val="22"/>
        </w:rPr>
        <w:t xml:space="preserve">а также в </w:t>
      </w:r>
      <w:r w:rsidRPr="00E43FC0">
        <w:rPr>
          <w:sz w:val="22"/>
          <w:szCs w:val="22"/>
        </w:rPr>
        <w:t xml:space="preserve">Отчете </w:t>
      </w:r>
      <w:r>
        <w:rPr>
          <w:sz w:val="22"/>
          <w:szCs w:val="22"/>
        </w:rPr>
        <w:t xml:space="preserve">Доверительного управляющего </w:t>
      </w:r>
      <w:r w:rsidRPr="00E43FC0">
        <w:rPr>
          <w:sz w:val="22"/>
          <w:szCs w:val="22"/>
        </w:rPr>
        <w:t>о деятельнос</w:t>
      </w:r>
      <w:r>
        <w:rPr>
          <w:sz w:val="22"/>
          <w:szCs w:val="22"/>
        </w:rPr>
        <w:t xml:space="preserve">ти по доверительному управлению, предоставляемом Учредителю управления. </w:t>
      </w:r>
    </w:p>
    <w:p w:rsidR="00EA73FE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83E5E">
        <w:rPr>
          <w:sz w:val="22"/>
          <w:szCs w:val="22"/>
        </w:rPr>
        <w:t xml:space="preserve">Действие настоящей Методики распространяется исключительно на сделки и операции, осуществляемые </w:t>
      </w:r>
      <w:r>
        <w:rPr>
          <w:sz w:val="22"/>
          <w:szCs w:val="22"/>
        </w:rPr>
        <w:t>Доверительным управляющим</w:t>
      </w:r>
      <w:r w:rsidRPr="00583E5E">
        <w:rPr>
          <w:sz w:val="22"/>
          <w:szCs w:val="22"/>
        </w:rPr>
        <w:t xml:space="preserve"> в рамках </w:t>
      </w:r>
      <w:r>
        <w:rPr>
          <w:sz w:val="22"/>
          <w:szCs w:val="22"/>
        </w:rPr>
        <w:t xml:space="preserve">лицензии профессионального участника рынка ценных бумаг на осуществление </w:t>
      </w:r>
      <w:r w:rsidRPr="00583E5E">
        <w:rPr>
          <w:sz w:val="22"/>
          <w:szCs w:val="22"/>
        </w:rPr>
        <w:t xml:space="preserve">деятельности </w:t>
      </w:r>
      <w:r>
        <w:rPr>
          <w:sz w:val="22"/>
          <w:szCs w:val="22"/>
        </w:rPr>
        <w:t>по доверительному управлению ценными бумагами</w:t>
      </w:r>
      <w:r w:rsidRPr="00583E5E">
        <w:rPr>
          <w:sz w:val="22"/>
          <w:szCs w:val="22"/>
        </w:rPr>
        <w:t>.</w:t>
      </w:r>
    </w:p>
    <w:p w:rsidR="00EA73FE" w:rsidRPr="00BB277D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B277D">
        <w:rPr>
          <w:sz w:val="22"/>
          <w:szCs w:val="22"/>
        </w:rPr>
        <w:t xml:space="preserve">Оценка стоимости ценных бумаг на дату расчета осуществляется по </w:t>
      </w:r>
      <w:r>
        <w:rPr>
          <w:sz w:val="22"/>
          <w:szCs w:val="22"/>
        </w:rPr>
        <w:t>рыночной цене</w:t>
      </w:r>
      <w:r w:rsidRPr="00BB277D">
        <w:rPr>
          <w:sz w:val="22"/>
          <w:szCs w:val="22"/>
        </w:rPr>
        <w:t xml:space="preserve">. Под </w:t>
      </w:r>
      <w:r>
        <w:rPr>
          <w:sz w:val="22"/>
          <w:szCs w:val="22"/>
        </w:rPr>
        <w:t>рыночной ценой</w:t>
      </w:r>
      <w:r w:rsidRPr="00BB277D">
        <w:rPr>
          <w:sz w:val="22"/>
          <w:szCs w:val="22"/>
        </w:rPr>
        <w:t xml:space="preserve"> в целях настоящей Методики понимается рыночная цена ценной бумаги, рассчитанная в установленном порядке организатором торговли на дату расчета. </w:t>
      </w:r>
    </w:p>
    <w:p w:rsidR="00EA73FE" w:rsidRPr="00BB277D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B277D">
        <w:rPr>
          <w:sz w:val="22"/>
          <w:szCs w:val="22"/>
        </w:rPr>
        <w:t xml:space="preserve">Для расчета рыночной цены ценной бумаги используются следующие источники (в указанной ниже последовательности): </w:t>
      </w:r>
    </w:p>
    <w:p w:rsidR="00EA73FE" w:rsidRDefault="00EA73FE" w:rsidP="00EA73FE">
      <w:pPr>
        <w:pStyle w:val="Default"/>
        <w:spacing w:after="27"/>
        <w:rPr>
          <w:color w:val="auto"/>
          <w:sz w:val="22"/>
          <w:szCs w:val="22"/>
        </w:rPr>
      </w:pPr>
      <w:r w:rsidRPr="008130ED">
        <w:rPr>
          <w:color w:val="auto"/>
          <w:sz w:val="22"/>
          <w:szCs w:val="22"/>
        </w:rPr>
        <w:t xml:space="preserve">Публичное акционерное общество </w:t>
      </w:r>
      <w:r>
        <w:rPr>
          <w:color w:val="auto"/>
          <w:sz w:val="22"/>
          <w:szCs w:val="22"/>
        </w:rPr>
        <w:t>«</w:t>
      </w:r>
      <w:r w:rsidRPr="008130ED">
        <w:rPr>
          <w:color w:val="auto"/>
          <w:sz w:val="22"/>
          <w:szCs w:val="22"/>
        </w:rPr>
        <w:t>Московская Биржа ММВБ-РТС</w:t>
      </w:r>
      <w:r>
        <w:rPr>
          <w:color w:val="auto"/>
          <w:sz w:val="22"/>
          <w:szCs w:val="22"/>
        </w:rPr>
        <w:t>»</w:t>
      </w:r>
      <w:r w:rsidRPr="008130ED">
        <w:rPr>
          <w:color w:val="auto"/>
          <w:sz w:val="22"/>
          <w:szCs w:val="22"/>
        </w:rPr>
        <w:t xml:space="preserve">; </w:t>
      </w:r>
    </w:p>
    <w:p w:rsidR="00EA73FE" w:rsidRPr="000B72A1" w:rsidRDefault="00EA73FE" w:rsidP="00EA73FE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8130ED">
        <w:rPr>
          <w:color w:val="auto"/>
          <w:sz w:val="22"/>
          <w:szCs w:val="22"/>
        </w:rPr>
        <w:t xml:space="preserve"> Акционерное общество </w:t>
      </w:r>
      <w:r>
        <w:rPr>
          <w:color w:val="auto"/>
          <w:sz w:val="22"/>
          <w:szCs w:val="22"/>
        </w:rPr>
        <w:t>«</w:t>
      </w:r>
      <w:r w:rsidRPr="008130ED">
        <w:rPr>
          <w:color w:val="auto"/>
          <w:sz w:val="22"/>
          <w:szCs w:val="22"/>
        </w:rPr>
        <w:t>Санкт-Петербургская Валютная Биржа</w:t>
      </w:r>
      <w:r>
        <w:rPr>
          <w:color w:val="auto"/>
          <w:sz w:val="22"/>
          <w:szCs w:val="22"/>
        </w:rPr>
        <w:t>»</w:t>
      </w:r>
      <w:r w:rsidRPr="008130ED">
        <w:rPr>
          <w:color w:val="auto"/>
          <w:sz w:val="22"/>
          <w:szCs w:val="22"/>
        </w:rPr>
        <w:t xml:space="preserve">; </w:t>
      </w:r>
    </w:p>
    <w:p w:rsidR="00EA73FE" w:rsidRDefault="00EA73FE" w:rsidP="00EA73FE">
      <w:pPr>
        <w:pStyle w:val="Default"/>
        <w:jc w:val="both"/>
        <w:rPr>
          <w:sz w:val="22"/>
          <w:szCs w:val="22"/>
        </w:rPr>
      </w:pPr>
      <w:r w:rsidRPr="00BB277D">
        <w:rPr>
          <w:sz w:val="22"/>
          <w:szCs w:val="22"/>
        </w:rPr>
        <w:t xml:space="preserve"> иные торговые системы и биржевые площадки. </w:t>
      </w:r>
    </w:p>
    <w:p w:rsidR="00EA73FE" w:rsidRPr="00DC783C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C783C">
        <w:rPr>
          <w:sz w:val="22"/>
          <w:szCs w:val="22"/>
        </w:rPr>
        <w:t xml:space="preserve">В случае отсутствия на дату расчета рыночной цены используется последняя рыночная цена ближайшего торгового дня, если торги по этим ценным бумагам проводились хотя бы один раз в течение последних 3 (трех) месяцев. В случае отсутствия указанных рыночных цен ценные бумаги не переоцениваются. </w:t>
      </w:r>
    </w:p>
    <w:p w:rsidR="00EA73FE" w:rsidRPr="00DC783C" w:rsidRDefault="00EA73FE" w:rsidP="00EA73FE">
      <w:pPr>
        <w:pStyle w:val="Default"/>
        <w:spacing w:after="147"/>
        <w:jc w:val="both"/>
        <w:rPr>
          <w:sz w:val="22"/>
          <w:szCs w:val="22"/>
        </w:rPr>
      </w:pPr>
      <w:r w:rsidRPr="00DC783C">
        <w:rPr>
          <w:sz w:val="22"/>
          <w:szCs w:val="22"/>
        </w:rPr>
        <w:t xml:space="preserve">          При оценке стоимости облигаций учитывается накопленный купонный доход. </w:t>
      </w:r>
    </w:p>
    <w:p w:rsidR="00EA73FE" w:rsidRPr="00DC783C" w:rsidRDefault="00EA73FE" w:rsidP="00EA73FE">
      <w:pPr>
        <w:pStyle w:val="3"/>
      </w:pPr>
      <w:r>
        <w:rPr>
          <w:sz w:val="23"/>
          <w:szCs w:val="23"/>
        </w:rPr>
        <w:t xml:space="preserve">         </w:t>
      </w:r>
      <w:r w:rsidRPr="00DC783C">
        <w:t>Оценка стоимости ценных бумаг, передаваемых в доверительное управление</w:t>
      </w:r>
    </w:p>
    <w:p w:rsidR="00EA73FE" w:rsidRPr="00BD4170" w:rsidRDefault="00EA73FE" w:rsidP="00EA73FE">
      <w:pPr>
        <w:pStyle w:val="3"/>
        <w:rPr>
          <w:b w:val="0"/>
        </w:rPr>
      </w:pPr>
      <w:r w:rsidRPr="00BD4170">
        <w:rPr>
          <w:b w:val="0"/>
          <w:sz w:val="23"/>
          <w:szCs w:val="23"/>
        </w:rPr>
        <w:t xml:space="preserve">         </w:t>
      </w:r>
      <w:r w:rsidRPr="00BD4170">
        <w:rPr>
          <w:b w:val="0"/>
        </w:rPr>
        <w:t xml:space="preserve">Ценные бумаги, допущенные к обращению через организаторов торговли, оцениваются по рыночной цене, предшествующей дате пополнения счета учредителя управления. </w:t>
      </w:r>
    </w:p>
    <w:p w:rsidR="00EA73FE" w:rsidRPr="00DC783C" w:rsidRDefault="00EA73FE" w:rsidP="00EA73FE">
      <w:pPr>
        <w:pStyle w:val="3"/>
        <w:rPr>
          <w:b w:val="0"/>
        </w:rPr>
      </w:pPr>
      <w:r w:rsidRPr="00DC783C">
        <w:rPr>
          <w:b w:val="0"/>
        </w:rPr>
        <w:t xml:space="preserve">          Ценные бумаги, не допущенные к обращению через организатора торговли, оцениваются по цене приобретения на основании предоставленных документов, подтверждающих право собственности на ценные бумаги. </w:t>
      </w:r>
    </w:p>
    <w:p w:rsidR="00EA73FE" w:rsidRDefault="00EA73FE" w:rsidP="00EA73FE">
      <w:pPr>
        <w:pStyle w:val="3"/>
        <w:rPr>
          <w:b w:val="0"/>
        </w:rPr>
      </w:pPr>
      <w:r w:rsidRPr="00DC783C">
        <w:rPr>
          <w:b w:val="0"/>
        </w:rPr>
        <w:t xml:space="preserve">          В случае если </w:t>
      </w:r>
      <w:r>
        <w:rPr>
          <w:b w:val="0"/>
        </w:rPr>
        <w:t>Доверительный управляющий и Учредитель управления</w:t>
      </w:r>
      <w:r w:rsidRPr="00DC783C">
        <w:rPr>
          <w:b w:val="0"/>
        </w:rPr>
        <w:t xml:space="preserve"> не пришли к согласию о</w:t>
      </w:r>
      <w:r>
        <w:rPr>
          <w:b w:val="0"/>
        </w:rPr>
        <w:t xml:space="preserve">б оценке </w:t>
      </w:r>
      <w:r w:rsidRPr="00DC783C">
        <w:rPr>
          <w:b w:val="0"/>
        </w:rPr>
        <w:t xml:space="preserve">стоимости ценных бумаг, </w:t>
      </w:r>
      <w:r>
        <w:rPr>
          <w:b w:val="0"/>
        </w:rPr>
        <w:t>Доверительный управляющий</w:t>
      </w:r>
      <w:r w:rsidRPr="00DC783C">
        <w:rPr>
          <w:b w:val="0"/>
        </w:rPr>
        <w:t xml:space="preserve"> вправе </w:t>
      </w:r>
      <w:r>
        <w:rPr>
          <w:b w:val="0"/>
        </w:rPr>
        <w:t>отказать У</w:t>
      </w:r>
      <w:r w:rsidRPr="00DC783C">
        <w:rPr>
          <w:b w:val="0"/>
        </w:rPr>
        <w:t xml:space="preserve">чредителю управления в приеме данных ценных бумаг в </w:t>
      </w:r>
      <w:r>
        <w:rPr>
          <w:b w:val="0"/>
        </w:rPr>
        <w:t xml:space="preserve">доверительное </w:t>
      </w:r>
      <w:r w:rsidRPr="00DC783C">
        <w:rPr>
          <w:b w:val="0"/>
        </w:rPr>
        <w:t xml:space="preserve">управление. </w:t>
      </w:r>
    </w:p>
    <w:p w:rsidR="00EA73FE" w:rsidRPr="00CB7A5D" w:rsidRDefault="00EA73FE" w:rsidP="00EA73FE"/>
    <w:p w:rsidR="00EA73FE" w:rsidRPr="00B71E6A" w:rsidRDefault="00EA73FE" w:rsidP="00EA73FE">
      <w:pPr>
        <w:pStyle w:val="Default"/>
        <w:rPr>
          <w:sz w:val="22"/>
          <w:szCs w:val="22"/>
        </w:rPr>
      </w:pPr>
      <w:r w:rsidRPr="002B21A3">
        <w:rPr>
          <w:b/>
          <w:color w:val="auto"/>
          <w:sz w:val="22"/>
          <w:szCs w:val="22"/>
        </w:rPr>
        <w:t xml:space="preserve">         Оценка</w:t>
      </w:r>
      <w:r>
        <w:rPr>
          <w:b/>
          <w:bCs/>
          <w:sz w:val="22"/>
          <w:szCs w:val="22"/>
        </w:rPr>
        <w:t xml:space="preserve"> стоимости ценных бумаг и иного имущества, находящихся в доверительном управлении </w:t>
      </w:r>
    </w:p>
    <w:p w:rsidR="00EA73FE" w:rsidRPr="00BD4170" w:rsidRDefault="00EA73FE" w:rsidP="00EA73FE">
      <w:pPr>
        <w:pStyle w:val="3"/>
        <w:rPr>
          <w:b w:val="0"/>
        </w:rPr>
      </w:pPr>
      <w:r>
        <w:t xml:space="preserve">          </w:t>
      </w:r>
      <w:r w:rsidRPr="00BD4170">
        <w:rPr>
          <w:b w:val="0"/>
        </w:rPr>
        <w:t xml:space="preserve">Ценные бумаги, допущенные к обращению через организаторов торговли, оцениваются по рыночной цене на расчетную дату. </w:t>
      </w:r>
    </w:p>
    <w:p w:rsidR="00EA73FE" w:rsidRPr="00BD4170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D4170">
        <w:rPr>
          <w:sz w:val="22"/>
          <w:szCs w:val="22"/>
        </w:rPr>
        <w:t xml:space="preserve">Ценные бумаги, не допущенные к обращению через организаторов торговли, оцениваются одним из следующих способов: </w:t>
      </w:r>
    </w:p>
    <w:p w:rsidR="00EA73FE" w:rsidRPr="00BD4170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4170">
        <w:rPr>
          <w:sz w:val="22"/>
          <w:szCs w:val="22"/>
        </w:rPr>
        <w:t xml:space="preserve">на основании информации (при ее наличии) о последних рыночных сделках (котировках), полученной из источника, определенного по усмотрению </w:t>
      </w:r>
      <w:r>
        <w:rPr>
          <w:sz w:val="22"/>
          <w:szCs w:val="22"/>
        </w:rPr>
        <w:t>Доверительного управляющего</w:t>
      </w:r>
      <w:r w:rsidRPr="00BD4170">
        <w:rPr>
          <w:sz w:val="22"/>
          <w:szCs w:val="22"/>
        </w:rPr>
        <w:t xml:space="preserve">; </w:t>
      </w:r>
    </w:p>
    <w:p w:rsidR="00EA73FE" w:rsidRPr="00BD4170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D4170">
        <w:rPr>
          <w:sz w:val="22"/>
          <w:szCs w:val="22"/>
        </w:rPr>
        <w:t xml:space="preserve"> на основании цены, установленной независимым оценщиком (расходы на проведение такой оценки оплачиваются за счет находящегося в доверительном управлении имущества); </w:t>
      </w:r>
    </w:p>
    <w:p w:rsidR="00EA73FE" w:rsidRPr="00BD4170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4170">
        <w:rPr>
          <w:sz w:val="22"/>
          <w:szCs w:val="22"/>
        </w:rPr>
        <w:t xml:space="preserve">на основании цены, определенной путем экспертной оценки </w:t>
      </w:r>
      <w:r>
        <w:rPr>
          <w:sz w:val="22"/>
          <w:szCs w:val="22"/>
        </w:rPr>
        <w:t>Доверительного управляющего</w:t>
      </w:r>
      <w:r w:rsidRPr="00BD4170">
        <w:rPr>
          <w:sz w:val="22"/>
          <w:szCs w:val="22"/>
        </w:rPr>
        <w:t xml:space="preserve">. </w:t>
      </w:r>
    </w:p>
    <w:p w:rsidR="00EA73FE" w:rsidRPr="00BD4170" w:rsidRDefault="00EA73FE" w:rsidP="00EA73FE">
      <w:pPr>
        <w:pStyle w:val="3"/>
        <w:rPr>
          <w:b w:val="0"/>
        </w:rPr>
      </w:pPr>
      <w:r>
        <w:t xml:space="preserve">         </w:t>
      </w:r>
      <w:r w:rsidRPr="00BD4170">
        <w:rPr>
          <w:b w:val="0"/>
        </w:rPr>
        <w:t xml:space="preserve">При невозможности определения цены ни одним из вышеуказанных способов ценные бумаги не переоцениваются. </w:t>
      </w:r>
    </w:p>
    <w:p w:rsidR="00EA73FE" w:rsidRPr="00BD4170" w:rsidRDefault="00EA73FE" w:rsidP="00EA73FE">
      <w:pPr>
        <w:pStyle w:val="3"/>
        <w:rPr>
          <w:b w:val="0"/>
        </w:rPr>
      </w:pPr>
      <w:r w:rsidRPr="00BD4170">
        <w:rPr>
          <w:b w:val="0"/>
        </w:rPr>
        <w:t xml:space="preserve">         Оценка иностранных ценных бумаг осуществляется по одному из способов (в указанной ниже последовательности): </w:t>
      </w:r>
    </w:p>
    <w:p w:rsidR="00EA73FE" w:rsidRPr="00BD4170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D4170">
        <w:rPr>
          <w:sz w:val="22"/>
          <w:szCs w:val="22"/>
        </w:rPr>
        <w:t xml:space="preserve">если ценная бумага прошла процедуру листинга на иностранной бирже, либо котируется на внебиржевом рынке в информационно-торговых системах </w:t>
      </w:r>
      <w:proofErr w:type="spellStart"/>
      <w:r w:rsidRPr="00BD4170">
        <w:rPr>
          <w:sz w:val="22"/>
          <w:szCs w:val="22"/>
        </w:rPr>
        <w:t>Bloomberg</w:t>
      </w:r>
      <w:proofErr w:type="spellEnd"/>
      <w:r w:rsidRPr="00BD4170">
        <w:rPr>
          <w:sz w:val="22"/>
          <w:szCs w:val="22"/>
        </w:rPr>
        <w:t xml:space="preserve"> и/или </w:t>
      </w:r>
      <w:proofErr w:type="spellStart"/>
      <w:r w:rsidRPr="00BD4170">
        <w:rPr>
          <w:sz w:val="22"/>
          <w:szCs w:val="22"/>
        </w:rPr>
        <w:t>Reuters</w:t>
      </w:r>
      <w:proofErr w:type="spellEnd"/>
      <w:r w:rsidRPr="00BD4170">
        <w:rPr>
          <w:sz w:val="22"/>
          <w:szCs w:val="22"/>
        </w:rPr>
        <w:t xml:space="preserve">, то </w:t>
      </w:r>
      <w:r>
        <w:rPr>
          <w:sz w:val="22"/>
          <w:szCs w:val="22"/>
        </w:rPr>
        <w:t>рыночной ценой</w:t>
      </w:r>
      <w:r w:rsidRPr="00BD4170">
        <w:rPr>
          <w:sz w:val="22"/>
          <w:szCs w:val="22"/>
        </w:rPr>
        <w:t xml:space="preserve"> признается цена последней сделки, отраженная на официальном ресурсе биржи или используется «наибольшая цена спроса», сформировавшаяся по итогам дня оценки, согласно информации, </w:t>
      </w:r>
      <w:r w:rsidRPr="00BD4170">
        <w:rPr>
          <w:sz w:val="22"/>
          <w:szCs w:val="22"/>
        </w:rPr>
        <w:lastRenderedPageBreak/>
        <w:t xml:space="preserve">предоставляемой агентствами </w:t>
      </w:r>
      <w:proofErr w:type="spellStart"/>
      <w:r w:rsidRPr="00BD4170">
        <w:rPr>
          <w:sz w:val="22"/>
          <w:szCs w:val="22"/>
        </w:rPr>
        <w:t>Bloomberg</w:t>
      </w:r>
      <w:proofErr w:type="spellEnd"/>
      <w:r w:rsidRPr="00BD4170">
        <w:rPr>
          <w:sz w:val="22"/>
          <w:szCs w:val="22"/>
        </w:rPr>
        <w:t xml:space="preserve">, </w:t>
      </w:r>
      <w:proofErr w:type="spellStart"/>
      <w:r w:rsidRPr="00BD4170">
        <w:rPr>
          <w:sz w:val="22"/>
          <w:szCs w:val="22"/>
        </w:rPr>
        <w:t>Reuters</w:t>
      </w:r>
      <w:proofErr w:type="spellEnd"/>
      <w:r w:rsidRPr="00BD4170">
        <w:rPr>
          <w:sz w:val="22"/>
          <w:szCs w:val="22"/>
        </w:rPr>
        <w:t xml:space="preserve">. А в случае отсутствия доступа к данной информации, цена спроса по данным информационного агентства </w:t>
      </w:r>
      <w:proofErr w:type="spellStart"/>
      <w:r w:rsidRPr="00BD4170">
        <w:rPr>
          <w:sz w:val="22"/>
          <w:szCs w:val="22"/>
        </w:rPr>
        <w:t>Cbonds</w:t>
      </w:r>
      <w:proofErr w:type="spellEnd"/>
      <w:r w:rsidRPr="00BD4170">
        <w:rPr>
          <w:sz w:val="22"/>
          <w:szCs w:val="22"/>
        </w:rPr>
        <w:t xml:space="preserve"> в сети Интернет на день оценки; </w:t>
      </w:r>
    </w:p>
    <w:p w:rsidR="00EA73FE" w:rsidRPr="00BD4170" w:rsidRDefault="00EA73FE" w:rsidP="00EA73FE">
      <w:pPr>
        <w:autoSpaceDE w:val="0"/>
        <w:autoSpaceDN w:val="0"/>
        <w:adjustRightInd w:val="0"/>
        <w:spacing w:after="2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D4170">
        <w:rPr>
          <w:color w:val="000000"/>
          <w:sz w:val="22"/>
          <w:szCs w:val="22"/>
        </w:rPr>
        <w:t xml:space="preserve">на основании информации (при ее наличии) о последних рыночных сделках (котировках), полученной из источника, определенного по усмотрению </w:t>
      </w:r>
      <w:r>
        <w:rPr>
          <w:color w:val="000000"/>
          <w:sz w:val="22"/>
          <w:szCs w:val="22"/>
        </w:rPr>
        <w:t>Доверительного управляющего</w:t>
      </w:r>
      <w:r w:rsidRPr="00BD4170">
        <w:rPr>
          <w:color w:val="000000"/>
          <w:sz w:val="22"/>
          <w:szCs w:val="22"/>
        </w:rPr>
        <w:t xml:space="preserve">; </w:t>
      </w:r>
    </w:p>
    <w:p w:rsidR="00EA73FE" w:rsidRPr="00BD4170" w:rsidRDefault="00EA73FE" w:rsidP="00EA73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BD4170">
        <w:rPr>
          <w:color w:val="000000"/>
          <w:sz w:val="22"/>
          <w:szCs w:val="22"/>
        </w:rPr>
        <w:t xml:space="preserve"> на основании цены, установленной независимым оценщиком. </w:t>
      </w:r>
    </w:p>
    <w:p w:rsidR="00EA73FE" w:rsidRPr="00F5758A" w:rsidRDefault="00EA73FE" w:rsidP="00EA73FE">
      <w:pPr>
        <w:pStyle w:val="3"/>
        <w:rPr>
          <w:b w:val="0"/>
        </w:rPr>
      </w:pPr>
      <w:r w:rsidRPr="00F5758A">
        <w:rPr>
          <w:b w:val="0"/>
        </w:rPr>
        <w:t xml:space="preserve">               </w:t>
      </w:r>
      <w:proofErr w:type="gramStart"/>
      <w:r w:rsidRPr="00F5758A">
        <w:rPr>
          <w:b w:val="0"/>
        </w:rPr>
        <w:t xml:space="preserve">Для оценки размера процентного (купонного) дохода по составляющим имущество, переданное в доверительное управление, денежным средствам на счетах и во вкладах в кредитных организациях, и ценным бумагам такой доход принимается в расчет стоимости активов в сумме, исчисленной исходя из ставки процента (купонного дохода), установленной в договоре банковского счета, договоре банковского вклада или решении о выпуске (о дополнительном выпуске) эмиссионных ценных бумаг. </w:t>
      </w:r>
      <w:proofErr w:type="gramEnd"/>
    </w:p>
    <w:p w:rsidR="00EA73FE" w:rsidRPr="00F5758A" w:rsidRDefault="00EA73FE" w:rsidP="00EA73FE">
      <w:pPr>
        <w:pStyle w:val="3"/>
        <w:rPr>
          <w:b w:val="0"/>
        </w:rPr>
      </w:pPr>
      <w:r w:rsidRPr="00F5758A">
        <w:rPr>
          <w:b w:val="0"/>
        </w:rPr>
        <w:t xml:space="preserve">              Для определения оценочной стоимости активов (в том числе денежных средств) в иностранной валюте их оценочная стоимость пересчитывается в рубли по официальному курсу Банка России на дату определения оценочной стоимости таких активов. </w:t>
      </w:r>
    </w:p>
    <w:p w:rsidR="00EA73FE" w:rsidRPr="00BD4170" w:rsidRDefault="00EA73FE" w:rsidP="00EA73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BD4170">
        <w:rPr>
          <w:sz w:val="22"/>
          <w:szCs w:val="22"/>
        </w:rPr>
        <w:t xml:space="preserve">Денежные средства в валюте Российской Федерации оцениваются по номинальной стоимости. </w:t>
      </w:r>
    </w:p>
    <w:p w:rsidR="00EA73FE" w:rsidRPr="00F5758A" w:rsidRDefault="00EA73FE" w:rsidP="00EA73FE">
      <w:pPr>
        <w:pStyle w:val="Default"/>
        <w:jc w:val="both"/>
        <w:rPr>
          <w:sz w:val="22"/>
          <w:szCs w:val="22"/>
        </w:rPr>
      </w:pPr>
      <w:r w:rsidRPr="00F5758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F5758A">
        <w:rPr>
          <w:sz w:val="22"/>
          <w:szCs w:val="22"/>
        </w:rPr>
        <w:t xml:space="preserve">Оценка кредиторской/дебиторской задолженности по сделкам РЕПО осуществляется </w:t>
      </w:r>
      <w:proofErr w:type="gramStart"/>
      <w:r w:rsidRPr="00F5758A">
        <w:rPr>
          <w:sz w:val="22"/>
          <w:szCs w:val="22"/>
        </w:rPr>
        <w:t>с даты заключения</w:t>
      </w:r>
      <w:proofErr w:type="gramEnd"/>
      <w:r w:rsidRPr="00F5758A">
        <w:rPr>
          <w:sz w:val="22"/>
          <w:szCs w:val="22"/>
        </w:rPr>
        <w:t xml:space="preserve"> первой части договора РЕПО следующим способом: </w:t>
      </w:r>
    </w:p>
    <w:p w:rsidR="00EA73FE" w:rsidRPr="00F5758A" w:rsidRDefault="00EA73FE" w:rsidP="00EA73FE">
      <w:pPr>
        <w:pStyle w:val="Default"/>
        <w:jc w:val="both"/>
        <w:rPr>
          <w:sz w:val="22"/>
          <w:szCs w:val="22"/>
        </w:rPr>
      </w:pPr>
      <w:r w:rsidRPr="00F5758A">
        <w:rPr>
          <w:sz w:val="22"/>
          <w:szCs w:val="22"/>
        </w:rPr>
        <w:t xml:space="preserve">- задолженность по денежным средствам признается равной сумме 1-ой части РЕПО с учетом начисленных процентов по ставке РЕПО на дату определения стоимости Объектов </w:t>
      </w:r>
      <w:r>
        <w:rPr>
          <w:sz w:val="22"/>
          <w:szCs w:val="22"/>
        </w:rPr>
        <w:t>доверительного управления</w:t>
      </w:r>
      <w:r w:rsidRPr="00F5758A">
        <w:rPr>
          <w:sz w:val="22"/>
          <w:szCs w:val="22"/>
        </w:rPr>
        <w:t xml:space="preserve">; </w:t>
      </w:r>
    </w:p>
    <w:p w:rsidR="00EA73FE" w:rsidRPr="00F5758A" w:rsidRDefault="00EA73FE" w:rsidP="00EA73FE">
      <w:pPr>
        <w:pStyle w:val="Default"/>
        <w:jc w:val="both"/>
        <w:rPr>
          <w:sz w:val="22"/>
          <w:szCs w:val="22"/>
        </w:rPr>
      </w:pPr>
      <w:r w:rsidRPr="00F5758A">
        <w:rPr>
          <w:sz w:val="22"/>
          <w:szCs w:val="22"/>
        </w:rPr>
        <w:t>- задолженность по ценным бумагам оценивается в соответствии с положениями настоящей Методики.</w:t>
      </w:r>
    </w:p>
    <w:p w:rsidR="00EA73FE" w:rsidRDefault="00EA73FE" w:rsidP="00EA73FE">
      <w:pPr>
        <w:rPr>
          <w:sz w:val="22"/>
          <w:szCs w:val="22"/>
        </w:rPr>
      </w:pPr>
    </w:p>
    <w:p w:rsidR="00EA73FE" w:rsidRDefault="00EA73FE" w:rsidP="00EA73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2B21A3">
        <w:rPr>
          <w:b/>
          <w:sz w:val="22"/>
          <w:szCs w:val="22"/>
        </w:rPr>
        <w:t xml:space="preserve">Порядок </w:t>
      </w:r>
      <w:proofErr w:type="gramStart"/>
      <w:r w:rsidRPr="002B21A3">
        <w:rPr>
          <w:b/>
          <w:sz w:val="22"/>
          <w:szCs w:val="22"/>
        </w:rPr>
        <w:t xml:space="preserve">определения доходности </w:t>
      </w:r>
      <w:r>
        <w:rPr>
          <w:b/>
          <w:sz w:val="22"/>
          <w:szCs w:val="22"/>
        </w:rPr>
        <w:t>инвестиционного портфеля Учредителя управления</w:t>
      </w:r>
      <w:proofErr w:type="gramEnd"/>
    </w:p>
    <w:p w:rsidR="00EA73FE" w:rsidRPr="007877E8" w:rsidRDefault="00EA73FE" w:rsidP="00EA73FE">
      <w:pPr>
        <w:jc w:val="both"/>
        <w:rPr>
          <w:b/>
          <w:sz w:val="22"/>
          <w:szCs w:val="22"/>
        </w:rPr>
      </w:pPr>
      <w:r>
        <w:rPr>
          <w:rFonts w:eastAsia="TT119Co00"/>
          <w:sz w:val="22"/>
          <w:szCs w:val="22"/>
        </w:rPr>
        <w:t xml:space="preserve">             </w:t>
      </w:r>
      <w:r w:rsidRPr="007877E8">
        <w:rPr>
          <w:rFonts w:eastAsia="TT119Co00"/>
          <w:sz w:val="22"/>
          <w:szCs w:val="22"/>
        </w:rPr>
        <w:t>Сведения о динамике ежемесячной доходности инвестиционного портфеля Учре</w:t>
      </w:r>
      <w:r>
        <w:rPr>
          <w:rFonts w:eastAsia="TT119Co00"/>
          <w:sz w:val="22"/>
          <w:szCs w:val="22"/>
        </w:rPr>
        <w:t>дителя управления содержатся в О</w:t>
      </w:r>
      <w:r w:rsidRPr="007877E8">
        <w:rPr>
          <w:rFonts w:eastAsia="TT119Co00"/>
          <w:sz w:val="22"/>
          <w:szCs w:val="22"/>
        </w:rPr>
        <w:t xml:space="preserve">тчете </w:t>
      </w:r>
      <w:r>
        <w:rPr>
          <w:rFonts w:eastAsia="TT119Co00"/>
          <w:sz w:val="22"/>
          <w:szCs w:val="22"/>
        </w:rPr>
        <w:t>о деятельности по доверительному управлению</w:t>
      </w:r>
      <w:r w:rsidRPr="007877E8">
        <w:rPr>
          <w:rFonts w:eastAsia="TT119Co00"/>
          <w:sz w:val="22"/>
          <w:szCs w:val="22"/>
        </w:rPr>
        <w:t xml:space="preserve">. </w:t>
      </w:r>
      <w:proofErr w:type="gramStart"/>
      <w:r w:rsidRPr="007877E8">
        <w:rPr>
          <w:rFonts w:eastAsia="TT119Co00"/>
          <w:sz w:val="22"/>
          <w:szCs w:val="22"/>
        </w:rPr>
        <w:t>Указанная информация приводится за последние 12 месяцев, предшествую</w:t>
      </w:r>
      <w:r>
        <w:rPr>
          <w:rFonts w:eastAsia="TT119Co00"/>
          <w:sz w:val="22"/>
          <w:szCs w:val="22"/>
        </w:rPr>
        <w:t>щих дате, на которую составлен О</w:t>
      </w:r>
      <w:r w:rsidRPr="007877E8">
        <w:rPr>
          <w:rFonts w:eastAsia="TT119Co00"/>
          <w:sz w:val="22"/>
          <w:szCs w:val="22"/>
        </w:rPr>
        <w:t xml:space="preserve">тчет </w:t>
      </w:r>
      <w:r>
        <w:rPr>
          <w:rFonts w:eastAsia="TT119Co00"/>
          <w:sz w:val="22"/>
          <w:szCs w:val="22"/>
        </w:rPr>
        <w:t>о деятельности по доверительному управлению</w:t>
      </w:r>
      <w:r w:rsidRPr="007877E8">
        <w:rPr>
          <w:rFonts w:eastAsia="TT119Co00"/>
          <w:sz w:val="22"/>
          <w:szCs w:val="22"/>
        </w:rPr>
        <w:t>.</w:t>
      </w:r>
      <w:proofErr w:type="gramEnd"/>
      <w:r w:rsidRPr="007877E8">
        <w:rPr>
          <w:rFonts w:eastAsia="TT119Co00"/>
          <w:sz w:val="22"/>
          <w:szCs w:val="22"/>
        </w:rPr>
        <w:t xml:space="preserve"> Доходность портфеля Учредителя управления за каждый период расчета (месяц) рассчитывается по следующему принципу.</w:t>
      </w:r>
      <w:r w:rsidRPr="007877E8">
        <w:rPr>
          <w:b/>
          <w:sz w:val="22"/>
          <w:szCs w:val="22"/>
        </w:rPr>
        <w:t xml:space="preserve"> </w:t>
      </w:r>
    </w:p>
    <w:p w:rsidR="00EA73FE" w:rsidRPr="007877E8" w:rsidRDefault="00EA73FE" w:rsidP="00EA73FE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 xml:space="preserve">             Если не происходило вводов/выводов Активов, то доходность рассчитывается по следующей формуле (в процентах годовых):</w:t>
      </w:r>
    </w:p>
    <w:p w:rsidR="00EA73FE" w:rsidRPr="007877E8" w:rsidRDefault="00EA73FE" w:rsidP="00EA73FE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D = (ΔS/</w:t>
      </w:r>
      <w:proofErr w:type="spellStart"/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нач</w:t>
      </w:r>
      <w:proofErr w:type="spellEnd"/>
      <w:r w:rsidRPr="007877E8">
        <w:rPr>
          <w:rFonts w:eastAsia="TT119Co00"/>
          <w:sz w:val="22"/>
          <w:szCs w:val="22"/>
        </w:rPr>
        <w:t>) * 365/T * 100</w:t>
      </w:r>
      <w:r>
        <w:rPr>
          <w:rFonts w:eastAsia="TT119Co00"/>
          <w:sz w:val="22"/>
          <w:szCs w:val="22"/>
        </w:rPr>
        <w:t xml:space="preserve">  </w:t>
      </w:r>
      <w:r w:rsidRPr="007877E8">
        <w:rPr>
          <w:rFonts w:eastAsia="TT119Co00"/>
          <w:sz w:val="22"/>
          <w:szCs w:val="22"/>
        </w:rPr>
        <w:t>%, где:</w:t>
      </w:r>
    </w:p>
    <w:p w:rsidR="00EA73FE" w:rsidRPr="007877E8" w:rsidRDefault="00EA73FE" w:rsidP="00EA73FE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D – искомая доходность,</w:t>
      </w:r>
    </w:p>
    <w:p w:rsidR="00EA73FE" w:rsidRPr="007877E8" w:rsidRDefault="00EA73FE" w:rsidP="00EA73FE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ΔS – результат инвестирования в абсолюте,</w:t>
      </w:r>
    </w:p>
    <w:p w:rsidR="00EA73FE" w:rsidRPr="007877E8" w:rsidRDefault="00EA73FE" w:rsidP="00EA73FE">
      <w:pPr>
        <w:autoSpaceDE w:val="0"/>
        <w:autoSpaceDN w:val="0"/>
        <w:adjustRightInd w:val="0"/>
        <w:jc w:val="both"/>
        <w:rPr>
          <w:rFonts w:eastAsia="TT119Co00"/>
          <w:sz w:val="22"/>
          <w:szCs w:val="22"/>
        </w:rPr>
      </w:pPr>
      <w:proofErr w:type="spellStart"/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нач</w:t>
      </w:r>
      <w:proofErr w:type="spellEnd"/>
      <w:r w:rsidRPr="007877E8">
        <w:rPr>
          <w:rFonts w:eastAsia="TT119Co00"/>
          <w:sz w:val="22"/>
          <w:szCs w:val="22"/>
        </w:rPr>
        <w:t xml:space="preserve"> – сумма первоначальных инвестиций,</w:t>
      </w:r>
    </w:p>
    <w:p w:rsidR="00EA73FE" w:rsidRDefault="00EA73FE" w:rsidP="00EA73FE">
      <w:pPr>
        <w:jc w:val="both"/>
        <w:rPr>
          <w:b/>
          <w:sz w:val="22"/>
          <w:szCs w:val="22"/>
        </w:rPr>
      </w:pPr>
      <w:r w:rsidRPr="007877E8">
        <w:rPr>
          <w:rFonts w:eastAsia="TT119Co00"/>
          <w:sz w:val="22"/>
          <w:szCs w:val="22"/>
        </w:rPr>
        <w:t>T – количество дней в рассматриваемом периоде</w:t>
      </w:r>
      <w:r>
        <w:rPr>
          <w:rFonts w:eastAsia="TT119Co00"/>
          <w:sz w:val="22"/>
          <w:szCs w:val="22"/>
        </w:rPr>
        <w:t>,</w:t>
      </w:r>
      <w:r w:rsidRPr="007877E8" w:rsidDel="000F4A33">
        <w:rPr>
          <w:b/>
          <w:sz w:val="22"/>
          <w:szCs w:val="22"/>
        </w:rPr>
        <w:t xml:space="preserve"> </w:t>
      </w:r>
    </w:p>
    <w:p w:rsidR="00EA73FE" w:rsidRDefault="00EA73FE" w:rsidP="00EA73FE">
      <w:pPr>
        <w:jc w:val="both"/>
        <w:rPr>
          <w:rFonts w:eastAsia="TT119Co00"/>
          <w:sz w:val="22"/>
          <w:szCs w:val="22"/>
        </w:rPr>
      </w:pPr>
      <w:r>
        <w:rPr>
          <w:rFonts w:eastAsia="TT119Co00"/>
          <w:sz w:val="22"/>
          <w:szCs w:val="22"/>
        </w:rPr>
        <w:t>Р</w:t>
      </w:r>
      <w:r w:rsidRPr="007877E8">
        <w:rPr>
          <w:rFonts w:eastAsia="TT119Co00"/>
          <w:sz w:val="22"/>
          <w:szCs w:val="22"/>
        </w:rPr>
        <w:t>езультат инвестирования в абсолюте</w:t>
      </w:r>
      <w:r>
        <w:rPr>
          <w:rFonts w:eastAsia="TT119Co00"/>
          <w:sz w:val="22"/>
          <w:szCs w:val="22"/>
        </w:rPr>
        <w:t xml:space="preserve"> </w:t>
      </w:r>
      <w:r w:rsidRPr="007877E8">
        <w:rPr>
          <w:rFonts w:eastAsia="TT119Co00"/>
          <w:sz w:val="22"/>
          <w:szCs w:val="22"/>
        </w:rPr>
        <w:t>рассчитывается по формуле</w:t>
      </w:r>
      <w:r>
        <w:rPr>
          <w:rFonts w:eastAsia="TT119Co00"/>
          <w:sz w:val="22"/>
          <w:szCs w:val="22"/>
        </w:rPr>
        <w:t>:</w:t>
      </w:r>
    </w:p>
    <w:p w:rsidR="00EA73FE" w:rsidRDefault="00EA73FE" w:rsidP="00EA73FE">
      <w:pPr>
        <w:jc w:val="both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ΔS</w:t>
      </w:r>
      <w:r>
        <w:rPr>
          <w:rFonts w:eastAsia="TT119Co00"/>
          <w:sz w:val="22"/>
          <w:szCs w:val="22"/>
        </w:rPr>
        <w:t xml:space="preserve"> = </w:t>
      </w:r>
      <w:proofErr w:type="spellStart"/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итог</w:t>
      </w:r>
      <w:proofErr w:type="spellEnd"/>
      <w:r>
        <w:rPr>
          <w:rFonts w:eastAsia="TT119Co00"/>
          <w:sz w:val="22"/>
          <w:szCs w:val="22"/>
        </w:rPr>
        <w:t xml:space="preserve"> – </w:t>
      </w:r>
      <w:proofErr w:type="spellStart"/>
      <w:r w:rsidRPr="007877E8">
        <w:rPr>
          <w:rFonts w:eastAsia="TT119Co00"/>
          <w:sz w:val="22"/>
          <w:szCs w:val="22"/>
        </w:rPr>
        <w:t>Sнач</w:t>
      </w:r>
      <w:proofErr w:type="spellEnd"/>
    </w:p>
    <w:p w:rsidR="00EA73FE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proofErr w:type="spellStart"/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итог</w:t>
      </w:r>
      <w:proofErr w:type="spellEnd"/>
      <w:r w:rsidRPr="007877E8">
        <w:rPr>
          <w:rFonts w:eastAsia="TT119Co00"/>
          <w:sz w:val="22"/>
          <w:szCs w:val="22"/>
        </w:rPr>
        <w:t xml:space="preserve"> – итоговая оценка инвестиций</w:t>
      </w:r>
      <w:r>
        <w:rPr>
          <w:rFonts w:eastAsia="TT119Co00"/>
          <w:sz w:val="22"/>
          <w:szCs w:val="22"/>
        </w:rPr>
        <w:t>.</w:t>
      </w:r>
    </w:p>
    <w:p w:rsidR="00EA73FE" w:rsidRPr="007877E8" w:rsidRDefault="00EA73FE" w:rsidP="00EA73FE">
      <w:pPr>
        <w:jc w:val="both"/>
        <w:rPr>
          <w:b/>
          <w:sz w:val="22"/>
          <w:szCs w:val="22"/>
        </w:rPr>
      </w:pPr>
      <w:r w:rsidRPr="007877E8">
        <w:rPr>
          <w:rFonts w:eastAsia="TT119Co00"/>
          <w:sz w:val="22"/>
          <w:szCs w:val="22"/>
        </w:rPr>
        <w:t xml:space="preserve">            Если в течение рассматриваемого периода осуществлялись вводы или выводы Активов в рамках инвестиционного портфеля, то доходность портфеля рассчитывается по следующей формуле (в процентах годовых):</w:t>
      </w:r>
      <w:r w:rsidRPr="007877E8" w:rsidDel="000F4A33">
        <w:rPr>
          <w:b/>
          <w:sz w:val="22"/>
          <w:szCs w:val="22"/>
        </w:rPr>
        <w:t xml:space="preserve"> 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D = (ΔS/V) * 365/T * 100</w:t>
      </w:r>
      <w:r>
        <w:rPr>
          <w:rFonts w:eastAsia="TT119Co00"/>
          <w:sz w:val="22"/>
          <w:szCs w:val="22"/>
        </w:rPr>
        <w:t xml:space="preserve">  </w:t>
      </w:r>
      <w:r w:rsidRPr="007877E8">
        <w:rPr>
          <w:rFonts w:eastAsia="TT119Co00"/>
          <w:sz w:val="22"/>
          <w:szCs w:val="22"/>
        </w:rPr>
        <w:t>%, где: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D – искомая доходность,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ΔS – результат инвестирования в абсолюте,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V – средневзвешенная сумма вложенных средств,</w:t>
      </w:r>
    </w:p>
    <w:p w:rsidR="00EA73FE" w:rsidRPr="007877E8" w:rsidRDefault="00EA73FE" w:rsidP="00EA73FE">
      <w:pPr>
        <w:rPr>
          <w:b/>
          <w:sz w:val="22"/>
          <w:szCs w:val="22"/>
        </w:rPr>
      </w:pPr>
      <w:r w:rsidRPr="007877E8">
        <w:rPr>
          <w:rFonts w:eastAsia="TT119Co00"/>
          <w:sz w:val="22"/>
          <w:szCs w:val="22"/>
        </w:rPr>
        <w:t>T – количество дней в рассматриваемом периоде.</w:t>
      </w:r>
      <w:r w:rsidRPr="007877E8" w:rsidDel="009738BC">
        <w:rPr>
          <w:b/>
          <w:sz w:val="22"/>
          <w:szCs w:val="22"/>
        </w:rPr>
        <w:t xml:space="preserve"> 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Результат инвестирования с учетом вводов/выводов рассчитывается по формуле: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ΔS = (</w:t>
      </w:r>
      <w:proofErr w:type="spellStart"/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итог</w:t>
      </w:r>
      <w:proofErr w:type="spellEnd"/>
      <w:r w:rsidRPr="007877E8">
        <w:rPr>
          <w:rFonts w:eastAsia="TT119Co00"/>
          <w:sz w:val="22"/>
          <w:szCs w:val="22"/>
        </w:rPr>
        <w:t xml:space="preserve"> + ΣSвыв) – (</w:t>
      </w:r>
      <w:proofErr w:type="spellStart"/>
      <w:r w:rsidRPr="007877E8">
        <w:rPr>
          <w:rFonts w:eastAsia="TT119Co00"/>
          <w:sz w:val="22"/>
          <w:szCs w:val="22"/>
        </w:rPr>
        <w:t>Sнач</w:t>
      </w:r>
      <w:proofErr w:type="spellEnd"/>
      <w:r w:rsidRPr="007877E8">
        <w:rPr>
          <w:rFonts w:eastAsia="TT119Co00"/>
          <w:sz w:val="22"/>
          <w:szCs w:val="22"/>
        </w:rPr>
        <w:t xml:space="preserve"> + ΣSвв), где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ΔS – результат инвестирования за период в абсолюте,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proofErr w:type="spellStart"/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итог</w:t>
      </w:r>
      <w:proofErr w:type="spellEnd"/>
      <w:r w:rsidRPr="007877E8">
        <w:rPr>
          <w:rFonts w:eastAsia="TT119Co00"/>
          <w:sz w:val="22"/>
          <w:szCs w:val="22"/>
        </w:rPr>
        <w:t xml:space="preserve"> – итоговая оценка инвестиций,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Σ</w:t>
      </w:r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выв – сумма всех выводов средств,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proofErr w:type="spellStart"/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нач</w:t>
      </w:r>
      <w:proofErr w:type="spellEnd"/>
      <w:r w:rsidRPr="007877E8">
        <w:rPr>
          <w:rFonts w:eastAsia="TT119Co00"/>
          <w:sz w:val="22"/>
          <w:szCs w:val="22"/>
        </w:rPr>
        <w:t xml:space="preserve"> – сумма первоначальных инвестиций,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Σ</w:t>
      </w:r>
      <w:proofErr w:type="gramStart"/>
      <w:r w:rsidRPr="007877E8">
        <w:rPr>
          <w:rFonts w:eastAsia="TT119Co00"/>
          <w:sz w:val="22"/>
          <w:szCs w:val="22"/>
        </w:rPr>
        <w:t>S</w:t>
      </w:r>
      <w:proofErr w:type="gramEnd"/>
      <w:r w:rsidRPr="007877E8">
        <w:rPr>
          <w:rFonts w:eastAsia="TT119Co00"/>
          <w:sz w:val="22"/>
          <w:szCs w:val="22"/>
        </w:rPr>
        <w:t>вв – сумма всех вводов средств.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Средневзвешенная сумма вложенных средств с учетом вводов/выводов рассчитывается по формуле: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proofErr w:type="gramStart"/>
      <w:r w:rsidRPr="007877E8">
        <w:rPr>
          <w:rFonts w:eastAsia="TT119Co00"/>
          <w:sz w:val="22"/>
          <w:szCs w:val="22"/>
        </w:rPr>
        <w:t>V = (T1*Sнач+T2*(Sнач+Sвв)+T3*(Sнач+Sвв-Sвыв)+…+Tn*(Sнач+ΣSвв-ΣSвыв)/ ΣT, где</w:t>
      </w:r>
      <w:proofErr w:type="gramEnd"/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>V – средневзвешенная сумма вложенных средств,</w:t>
      </w:r>
    </w:p>
    <w:p w:rsidR="00EA73FE" w:rsidRPr="007877E8" w:rsidRDefault="00EA73FE" w:rsidP="00EA73FE">
      <w:pPr>
        <w:autoSpaceDE w:val="0"/>
        <w:autoSpaceDN w:val="0"/>
        <w:adjustRightInd w:val="0"/>
        <w:rPr>
          <w:rFonts w:eastAsia="TT119Co00"/>
          <w:sz w:val="22"/>
          <w:szCs w:val="22"/>
        </w:rPr>
      </w:pPr>
      <w:r w:rsidRPr="007877E8">
        <w:rPr>
          <w:rFonts w:eastAsia="TT119Co00"/>
          <w:sz w:val="22"/>
          <w:szCs w:val="22"/>
        </w:rPr>
        <w:t xml:space="preserve">T1, T2, T3,Tn – количество дней в </w:t>
      </w:r>
      <w:proofErr w:type="spellStart"/>
      <w:r w:rsidRPr="007877E8">
        <w:rPr>
          <w:rFonts w:eastAsia="TT119Co00"/>
          <w:sz w:val="22"/>
          <w:szCs w:val="22"/>
        </w:rPr>
        <w:t>подпериоде</w:t>
      </w:r>
      <w:proofErr w:type="spellEnd"/>
      <w:r w:rsidRPr="007877E8">
        <w:rPr>
          <w:rFonts w:eastAsia="TT119Co00"/>
          <w:sz w:val="22"/>
          <w:szCs w:val="22"/>
        </w:rPr>
        <w:t>,</w:t>
      </w:r>
    </w:p>
    <w:p w:rsidR="00EA73FE" w:rsidRDefault="00EA73FE" w:rsidP="00EA73FE">
      <w:pPr>
        <w:rPr>
          <w:b/>
          <w:sz w:val="22"/>
          <w:szCs w:val="22"/>
        </w:rPr>
      </w:pPr>
      <w:r w:rsidRPr="007877E8">
        <w:rPr>
          <w:rFonts w:eastAsia="TT119Co00"/>
          <w:sz w:val="22"/>
          <w:szCs w:val="22"/>
        </w:rPr>
        <w:t>ΣT – суммарное количество дней на рассматриваемом временном отрезке.</w:t>
      </w:r>
      <w:r w:rsidRPr="007877E8" w:rsidDel="009738BC">
        <w:rPr>
          <w:b/>
          <w:sz w:val="22"/>
          <w:szCs w:val="22"/>
        </w:rPr>
        <w:t xml:space="preserve"> </w:t>
      </w:r>
    </w:p>
    <w:p w:rsidR="00EA73FE" w:rsidRDefault="00EA73FE" w:rsidP="00EA73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Доверительный управляющий вправе вносить изменения в настоящую Методику. </w:t>
      </w:r>
    </w:p>
    <w:p w:rsidR="00EA73FE" w:rsidRDefault="00EA73FE" w:rsidP="00EA73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Настоящая Методика, а также изменения и дополнения к ней подлежат раскрытию на официальном сайте КБ «</w:t>
      </w:r>
      <w:proofErr w:type="spellStart"/>
      <w:r>
        <w:rPr>
          <w:sz w:val="22"/>
          <w:szCs w:val="22"/>
        </w:rPr>
        <w:t>Гарант-Инвест</w:t>
      </w:r>
      <w:proofErr w:type="spellEnd"/>
      <w:r>
        <w:rPr>
          <w:sz w:val="22"/>
          <w:szCs w:val="22"/>
        </w:rPr>
        <w:t xml:space="preserve">» (АО) в сети Интернет не позднее 10 (Десяти) календарных дней до дня их вступления в силу. </w:t>
      </w:r>
    </w:p>
    <w:p w:rsidR="00EA73FE" w:rsidRPr="007877E8" w:rsidRDefault="00EA73FE" w:rsidP="00EA73FE">
      <w:pPr>
        <w:rPr>
          <w:b/>
          <w:sz w:val="22"/>
          <w:szCs w:val="22"/>
        </w:rPr>
      </w:pPr>
    </w:p>
    <w:p w:rsidR="00B768D4" w:rsidRDefault="00B768D4" w:rsidP="00CB7A5D"/>
    <w:p w:rsidR="00EA73FE" w:rsidRPr="00CB7A5D" w:rsidRDefault="00EA73FE" w:rsidP="00CB7A5D"/>
    <w:sectPr w:rsidR="00EA73FE" w:rsidRPr="00CB7A5D" w:rsidSect="00607461">
      <w:footerReference w:type="default" r:id="rId8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5D" w:rsidRDefault="00CB7A5D" w:rsidP="00EC134C">
      <w:r>
        <w:separator/>
      </w:r>
    </w:p>
  </w:endnote>
  <w:endnote w:type="continuationSeparator" w:id="0">
    <w:p w:rsidR="00CB7A5D" w:rsidRDefault="00CB7A5D" w:rsidP="00EC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9Co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6723"/>
      <w:docPartObj>
        <w:docPartGallery w:val="Page Numbers (Bottom of Page)"/>
        <w:docPartUnique/>
      </w:docPartObj>
    </w:sdtPr>
    <w:sdtContent>
      <w:p w:rsidR="00607461" w:rsidRDefault="00975D40">
        <w:pPr>
          <w:pStyle w:val="ab"/>
          <w:jc w:val="right"/>
        </w:pPr>
        <w:fldSimple w:instr=" PAGE   \* MERGEFORMAT ">
          <w:r w:rsidR="00380492">
            <w:rPr>
              <w:noProof/>
            </w:rPr>
            <w:t>2</w:t>
          </w:r>
        </w:fldSimple>
      </w:p>
    </w:sdtContent>
  </w:sdt>
  <w:p w:rsidR="00607461" w:rsidRDefault="006074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5D" w:rsidRDefault="00CB7A5D" w:rsidP="00EC134C">
      <w:r>
        <w:separator/>
      </w:r>
    </w:p>
  </w:footnote>
  <w:footnote w:type="continuationSeparator" w:id="0">
    <w:p w:rsidR="00CB7A5D" w:rsidRDefault="00CB7A5D" w:rsidP="00EC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1DC1"/>
    <w:multiLevelType w:val="hybridMultilevel"/>
    <w:tmpl w:val="412801D2"/>
    <w:lvl w:ilvl="0" w:tplc="36E69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6F51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4C"/>
    <w:rsid w:val="0020343E"/>
    <w:rsid w:val="00227589"/>
    <w:rsid w:val="00380492"/>
    <w:rsid w:val="004D4FEB"/>
    <w:rsid w:val="004F133D"/>
    <w:rsid w:val="00507AEB"/>
    <w:rsid w:val="005A4F14"/>
    <w:rsid w:val="00607461"/>
    <w:rsid w:val="00616C0D"/>
    <w:rsid w:val="00720303"/>
    <w:rsid w:val="0080556D"/>
    <w:rsid w:val="008A543A"/>
    <w:rsid w:val="00975D40"/>
    <w:rsid w:val="009F675F"/>
    <w:rsid w:val="00A151C7"/>
    <w:rsid w:val="00A177CF"/>
    <w:rsid w:val="00AA162D"/>
    <w:rsid w:val="00AF5CE3"/>
    <w:rsid w:val="00B768D4"/>
    <w:rsid w:val="00B82EB6"/>
    <w:rsid w:val="00CA0552"/>
    <w:rsid w:val="00CB7A5D"/>
    <w:rsid w:val="00D92406"/>
    <w:rsid w:val="00DB34AB"/>
    <w:rsid w:val="00EA73FE"/>
    <w:rsid w:val="00EC134C"/>
    <w:rsid w:val="00F4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7A5D"/>
    <w:pPr>
      <w:keepNext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34C"/>
    <w:pPr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EC134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EC134C"/>
    <w:pPr>
      <w:jc w:val="both"/>
    </w:pPr>
  </w:style>
  <w:style w:type="character" w:customStyle="1" w:styleId="32">
    <w:name w:val="Основной текст 3 Знак"/>
    <w:basedOn w:val="a0"/>
    <w:link w:val="31"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C134C"/>
  </w:style>
  <w:style w:type="character" w:customStyle="1" w:styleId="a6">
    <w:name w:val="Текст сноски Знак"/>
    <w:basedOn w:val="a0"/>
    <w:link w:val="a5"/>
    <w:semiHidden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134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134C"/>
    <w:pPr>
      <w:ind w:left="720"/>
      <w:contextualSpacing/>
    </w:pPr>
    <w:rPr>
      <w:sz w:val="24"/>
      <w:szCs w:val="24"/>
    </w:rPr>
  </w:style>
  <w:style w:type="character" w:styleId="a8">
    <w:name w:val="footnote reference"/>
    <w:uiPriority w:val="99"/>
    <w:semiHidden/>
    <w:unhideWhenUsed/>
    <w:rsid w:val="00EC13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C1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3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768D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68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A5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074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7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4</cp:revision>
  <cp:lastPrinted>2018-05-14T13:01:00Z</cp:lastPrinted>
  <dcterms:created xsi:type="dcterms:W3CDTF">2018-05-23T07:40:00Z</dcterms:created>
  <dcterms:modified xsi:type="dcterms:W3CDTF">2018-05-25T14:34:00Z</dcterms:modified>
</cp:coreProperties>
</file>