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7E" w:rsidRDefault="00062E7E">
      <w:pPr>
        <w:pStyle w:val="a3"/>
        <w:spacing w:before="5"/>
        <w:rPr>
          <w:rFonts w:ascii="Times New Roman"/>
          <w:sz w:val="18"/>
        </w:rPr>
      </w:pPr>
    </w:p>
    <w:p w:rsidR="00D13A00" w:rsidRDefault="00A83C5D">
      <w:pPr>
        <w:pStyle w:val="a4"/>
        <w:spacing w:line="242" w:lineRule="auto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2835910</wp:posOffset>
            </wp:positionH>
            <wp:positionV relativeFrom="page">
              <wp:posOffset>309880</wp:posOffset>
            </wp:positionV>
            <wp:extent cx="1941830" cy="977900"/>
            <wp:effectExtent l="19050" t="0" r="1270" b="0"/>
            <wp:wrapNone/>
            <wp:docPr id="24" name="Рисунок 24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A00" w:rsidRDefault="00D13A00" w:rsidP="00D13A00">
      <w:pPr>
        <w:pStyle w:val="a4"/>
        <w:spacing w:line="242" w:lineRule="auto"/>
        <w:jc w:val="center"/>
      </w:pPr>
    </w:p>
    <w:p w:rsidR="00D13A00" w:rsidRDefault="00D13A00">
      <w:pPr>
        <w:pStyle w:val="a4"/>
        <w:spacing w:line="242" w:lineRule="auto"/>
      </w:pPr>
    </w:p>
    <w:p w:rsidR="00062E7E" w:rsidRDefault="0002489E">
      <w:pPr>
        <w:pStyle w:val="a4"/>
        <w:spacing w:line="242" w:lineRule="auto"/>
      </w:pPr>
      <w:r>
        <w:t>Информация об условиях предоставления, использования и возврата потребительского кредита</w:t>
      </w:r>
    </w:p>
    <w:tbl>
      <w:tblPr>
        <w:tblStyle w:val="TableNormal"/>
        <w:tblW w:w="48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9"/>
        <w:gridCol w:w="3776"/>
        <w:gridCol w:w="6237"/>
      </w:tblGrid>
      <w:tr w:rsidR="00062E7E" w:rsidRPr="007A209A" w:rsidTr="007B3F0A">
        <w:trPr>
          <w:trHeight w:val="4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97"/>
              <w:ind w:left="10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spacing w:before="97"/>
              <w:ind w:left="2190" w:right="2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</w:tr>
      <w:tr w:rsidR="00062E7E" w:rsidRPr="007A209A" w:rsidTr="007B3F0A">
        <w:trPr>
          <w:trHeight w:val="1832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кредитора, место нахождения постоянно действующего  исполнительного органа, контактный телефон, по которому осуществляется связь с кредитором, официальный сайт, номер лицензии на осуществление банковских</w:t>
            </w:r>
            <w:r w:rsidRPr="007A209A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операций.</w:t>
            </w:r>
          </w:p>
        </w:tc>
        <w:tc>
          <w:tcPr>
            <w:tcW w:w="2933" w:type="pct"/>
          </w:tcPr>
          <w:p w:rsidR="00062E7E" w:rsidRPr="007A209A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Коммерческий </w:t>
            </w:r>
            <w:r w:rsidR="006417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417E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анк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CC33DE" w:rsidRPr="00CC33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</w:t>
            </w:r>
            <w:r w:rsidR="00CC33DE" w:rsidRPr="00CC33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Банк)</w:t>
            </w:r>
          </w:p>
          <w:p w:rsidR="00062E7E" w:rsidRPr="007A209A" w:rsidRDefault="0002489E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Российская Федерация, </w:t>
            </w:r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>127051, г. Москва, 1-ый Колобовский переулок, д. 23</w:t>
            </w:r>
          </w:p>
          <w:p w:rsidR="00F337A2" w:rsidRPr="00F337A2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7A2">
              <w:rPr>
                <w:rFonts w:ascii="Times New Roman" w:hAnsi="Times New Roman" w:cs="Times New Roman"/>
                <w:sz w:val="18"/>
                <w:szCs w:val="18"/>
              </w:rPr>
              <w:t>Телефон: +7 (495) 650-90-03</w:t>
            </w:r>
          </w:p>
          <w:p w:rsidR="00F337A2" w:rsidRPr="00F337A2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7A2">
              <w:rPr>
                <w:rFonts w:ascii="Times New Roman" w:hAnsi="Times New Roman" w:cs="Times New Roman"/>
                <w:sz w:val="18"/>
                <w:szCs w:val="18"/>
              </w:rPr>
              <w:t>Факс: +7 (495) 694-03-86</w:t>
            </w:r>
          </w:p>
          <w:p w:rsidR="00F337A2" w:rsidRPr="007A209A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7A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F337A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 w:rsidRPr="00F337A2">
                <w:rPr>
                  <w:rFonts w:ascii="Times New Roman" w:hAnsi="Times New Roman" w:cs="Times New Roman"/>
                  <w:sz w:val="18"/>
                  <w:szCs w:val="18"/>
                </w:rPr>
                <w:t>bank@gibank.ru</w:t>
              </w:r>
            </w:hyperlink>
          </w:p>
          <w:p w:rsidR="00F337A2" w:rsidRPr="00F337A2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gibank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62E7E" w:rsidRPr="007A209A" w:rsidRDefault="007B3F0A" w:rsidP="007B3F0A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ицензия Банка России №</w:t>
            </w:r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>2576 от 24.10.2014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4432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137"/>
              <w:ind w:left="108" w:right="9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 к заемщику, выполнение которых является обязательным для предоставления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Гражданство Российской</w:t>
            </w:r>
            <w:r w:rsidRPr="007A20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Федерации.</w:t>
            </w:r>
          </w:p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45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Возраст:</w:t>
            </w:r>
          </w:p>
          <w:p w:rsidR="00DF3577" w:rsidRPr="007A209A" w:rsidRDefault="00DF3577" w:rsidP="00B77C1C">
            <w:pPr>
              <w:pStyle w:val="TableParagraph"/>
              <w:tabs>
                <w:tab w:val="left" w:pos="141"/>
              </w:tabs>
              <w:spacing w:line="206" w:lineRule="exact"/>
              <w:ind w:left="141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На момент заключения кредитного договора</w:t>
            </w:r>
            <w:r w:rsidR="001F380F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потенциальному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Заемщику должно быть не менее 20 и не более 55 лет (для женщин) и 60 лет (для мужчин). 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2E7E" w:rsidRPr="007A209A" w:rsidRDefault="00DF3577" w:rsidP="00B77C1C">
            <w:pPr>
              <w:pStyle w:val="TableParagraph"/>
              <w:numPr>
                <w:ilvl w:val="0"/>
                <w:numId w:val="7"/>
              </w:numPr>
              <w:tabs>
                <w:tab w:val="left" w:pos="141"/>
                <w:tab w:val="left" w:pos="283"/>
              </w:tabs>
              <w:spacing w:line="206" w:lineRule="exact"/>
              <w:ind w:left="317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Требования к регистрации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2E7E" w:rsidRPr="007A209A" w:rsidRDefault="0002489E" w:rsidP="00B77C1C">
            <w:pPr>
              <w:pStyle w:val="TableParagraph"/>
              <w:tabs>
                <w:tab w:val="left" w:pos="283"/>
              </w:tabs>
              <w:spacing w:before="4" w:line="235" w:lineRule="auto"/>
              <w:ind w:left="282" w:right="95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постоянной регистрации </w:t>
            </w:r>
            <w:r w:rsidR="00DF3577" w:rsidRPr="007A209A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45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Требования к </w:t>
            </w:r>
            <w:r w:rsidR="00DF3577"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стажу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DF3577" w:rsidRPr="007A209A" w:rsidRDefault="005D4F43" w:rsidP="00B77C1C">
            <w:pPr>
              <w:widowControl/>
              <w:tabs>
                <w:tab w:val="left" w:pos="283"/>
                <w:tab w:val="left" w:pos="851"/>
              </w:tabs>
              <w:autoSpaceDE/>
              <w:autoSpaceDN/>
              <w:ind w:left="317" w:right="113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F3577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родолжительность непрерывного стажа работы (на текущем месте работы) не менее 6 месяцев. </w:t>
            </w:r>
          </w:p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45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Дополнительные</w:t>
            </w:r>
            <w:r w:rsidRPr="007A209A">
              <w:rPr>
                <w:rFonts w:ascii="Times New Roman" w:hAnsi="Times New Roman" w:cs="Times New Roman"/>
                <w:spacing w:val="-1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требования:</w:t>
            </w:r>
          </w:p>
          <w:p w:rsidR="001F380F" w:rsidRPr="007A209A" w:rsidRDefault="001F380F" w:rsidP="00B77C1C">
            <w:pPr>
              <w:pStyle w:val="a3"/>
              <w:tabs>
                <w:tab w:val="left" w:pos="993"/>
                <w:tab w:val="left" w:pos="1276"/>
              </w:tabs>
              <w:ind w:left="141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Кредит предоставляется после предоставления потенциальным Заемщиком полного пакета документов на предоставление кредита, проведения анализа финансового положения, предлагаемого им обеспечения, осуществления проверки достоверности данных, предоставленных Заемщиком о себе, кредитной истории, если ранее предоставлялись кредиты в Банке и/или иных кредитных организациях. </w:t>
            </w:r>
          </w:p>
          <w:p w:rsidR="00062E7E" w:rsidRDefault="001F380F" w:rsidP="00B77C1C">
            <w:pPr>
              <w:pStyle w:val="a3"/>
              <w:tabs>
                <w:tab w:val="left" w:pos="993"/>
                <w:tab w:val="left" w:pos="1276"/>
              </w:tabs>
              <w:ind w:left="141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Кредит Заемщику предоставляется только в случае наличия у Заемщика финансовых возможностей  исполнять свои обязательства перед Банком. </w:t>
            </w:r>
          </w:p>
          <w:p w:rsidR="00D609B1" w:rsidRPr="00CB5C22" w:rsidRDefault="005D4F43" w:rsidP="00B77C1C">
            <w:pPr>
              <w:pStyle w:val="a3"/>
              <w:tabs>
                <w:tab w:val="left" w:pos="993"/>
                <w:tab w:val="left" w:pos="1276"/>
              </w:tabs>
              <w:ind w:left="141"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Предоставление в Банк документов, подтверждающих целевое использование кредита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данное требование не распространяется на 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потребительски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креди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ты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виде «овердрафт» с использованием банковских карт)</w:t>
            </w:r>
            <w:r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3813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Сроки рассмотрения оформленного заемщиком заявления о предоставлении потребительского кредита и принятия кредитором решения относительно этого заявления, а также перечень документов, необходимых для рассмотрения заявления, в том числе для оценки кредитоспособности заемщика.</w:t>
            </w:r>
          </w:p>
        </w:tc>
        <w:tc>
          <w:tcPr>
            <w:tcW w:w="2933" w:type="pct"/>
          </w:tcPr>
          <w:p w:rsidR="00EE4D23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Срок рассмотрения заявки на кредит – </w:t>
            </w:r>
            <w:r w:rsidR="00C813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E4D23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течение 7 рабочих дней с момента подачи заявки в Банк.</w:t>
            </w:r>
          </w:p>
          <w:p w:rsidR="00062E7E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Перечень документов:</w:t>
            </w:r>
            <w:r w:rsidR="005B0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Заявление на кредит (по форме Банка, оригинал).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Анкета заемщика (по форме Банка, оригинал).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на бланке организации (подтверждающая место работы, должность Заемщика, период последнего места работы, оригинал).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Справки о доходах физического лица</w:t>
            </w:r>
            <w:r w:rsidR="00C97AFB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(2-НДФЛ)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(оригинал)</w:t>
            </w:r>
            <w:r w:rsidR="00C97AFB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и (или) декларация о доходах, заверенная налоговым органом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При наличии активов: банковский счет, пластиковые карты, ценные бумаги, транспортные средства, недвижимость (оригиналы соответствующих документов или копии, удостоверенные Заемщиком).</w:t>
            </w:r>
          </w:p>
          <w:p w:rsidR="00E81016" w:rsidRDefault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Другие документы:</w:t>
            </w:r>
          </w:p>
          <w:p w:rsidR="00062E7E" w:rsidRDefault="00F4217F" w:rsidP="00F4217F">
            <w:pPr>
              <w:pStyle w:val="a5"/>
              <w:tabs>
                <w:tab w:val="num" w:pos="0"/>
              </w:tabs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документов, подтверждающих другие доходы заемщика: доходы от арендной платы, дивиденды, доходы от ценных бумаг и иные аналогичные доходы (оригиналы соответствующих документов или копии, удостоверенные Заемщиком). </w:t>
            </w:r>
          </w:p>
          <w:p w:rsidR="004E32F7" w:rsidRDefault="004E32F7" w:rsidP="00F4217F">
            <w:pPr>
              <w:pStyle w:val="a5"/>
              <w:tabs>
                <w:tab w:val="num" w:pos="0"/>
              </w:tabs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2F7" w:rsidRPr="007A209A" w:rsidRDefault="002D2FE8" w:rsidP="002D2FE8">
            <w:pPr>
              <w:pStyle w:val="TableParagraph"/>
              <w:spacing w:line="207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Срок рассмотрения заявки на кредит в виде «овердрафт» с использованием банковских карт</w:t>
            </w:r>
            <w:r w:rsidR="004E32F7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32F7">
              <w:rPr>
                <w:rFonts w:ascii="Times New Roman" w:hAnsi="Times New Roman" w:cs="Times New Roman"/>
                <w:sz w:val="18"/>
                <w:szCs w:val="18"/>
              </w:rPr>
              <w:t xml:space="preserve"> течение 5</w:t>
            </w:r>
            <w:r w:rsidR="004E32F7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подачи заявки в Банк.</w:t>
            </w:r>
          </w:p>
          <w:p w:rsidR="00D609B1" w:rsidRDefault="00D609B1" w:rsidP="00F4217F">
            <w:pPr>
              <w:pStyle w:val="a5"/>
              <w:tabs>
                <w:tab w:val="num" w:pos="0"/>
              </w:tabs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документов для предоставления потребительского кредита в виде «овердрафт» с использованием банковских карт:</w:t>
            </w:r>
          </w:p>
          <w:p w:rsidR="00E024D5" w:rsidRDefault="00D609B1" w:rsidP="00E024D5">
            <w:pPr>
              <w:pStyle w:val="a5"/>
              <w:numPr>
                <w:ilvl w:val="0"/>
                <w:numId w:val="17"/>
              </w:numPr>
              <w:adjustRightInd w:val="0"/>
              <w:spacing w:before="0"/>
              <w:ind w:left="708" w:right="113" w:hanging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Заявление на кредит (по форме Банка, оригинал)</w:t>
            </w:r>
          </w:p>
          <w:p w:rsidR="00E024D5" w:rsidRDefault="00D609B1" w:rsidP="00E024D5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Справки о доходах физического лица (2-НДФЛ) (оригинал) и (или) декларация о доходах, заверенная налоговым органом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другие к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опии документов, подтверждающих другие доходы заемщика: доходы от арендной платы, дивиденды, доходы от ценных бумаг и иные аналогичные доходы (оригиналы соответствующих документов или копии, удостоверенные Заемщиком)</w:t>
            </w:r>
          </w:p>
        </w:tc>
      </w:tr>
      <w:tr w:rsidR="00062E7E" w:rsidRPr="007A209A" w:rsidTr="007B3F0A">
        <w:trPr>
          <w:trHeight w:val="545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Виды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F86334" w:rsidP="006A167C">
            <w:pPr>
              <w:widowControl/>
              <w:adjustRightInd w:val="0"/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редит</w:t>
            </w:r>
            <w:r w:rsidR="0077441A">
              <w:rPr>
                <w:rFonts w:ascii="Times New Roman" w:hAnsi="Times New Roman" w:cs="Times New Roman"/>
                <w:sz w:val="18"/>
                <w:szCs w:val="18"/>
              </w:rPr>
              <w:t xml:space="preserve">, кредитная линия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на потребительские нужды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A167C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не связанные с осуществлением предпринимательской деятельности,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 xml:space="preserve"> кредит в виде «овердрафт» с использованием банковских карт</w:t>
            </w:r>
          </w:p>
        </w:tc>
      </w:tr>
      <w:tr w:rsidR="00062E7E" w:rsidRPr="007A209A" w:rsidTr="007B3F0A">
        <w:trPr>
          <w:trHeight w:val="192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76" w:type="pct"/>
          </w:tcPr>
          <w:p w:rsidR="00062E7E" w:rsidRPr="007A209A" w:rsidRDefault="0002489E" w:rsidP="007B3F0A">
            <w:pPr>
              <w:pStyle w:val="TableParagraph"/>
              <w:ind w:left="108" w:right="13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Суммы потребительского кредита и сроки его возврата.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Сумма кредита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86334" w:rsidRPr="007A209A" w:rsidRDefault="00F86334" w:rsidP="00A366B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минимальная сумма кредита:</w:t>
            </w:r>
          </w:p>
          <w:p w:rsidR="00F86334" w:rsidRPr="007A209A" w:rsidRDefault="004111F6" w:rsidP="00A83C5D">
            <w:pPr>
              <w:widowControl/>
              <w:autoSpaceDE/>
              <w:autoSpaceDN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proofErr w:type="spellEnd"/>
            <w:r w:rsidR="00F86334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рублей РФ  или эквивалент в валюте; </w:t>
            </w:r>
          </w:p>
          <w:p w:rsidR="00F86334" w:rsidRPr="007A209A" w:rsidRDefault="00F86334" w:rsidP="00A366B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максимальная сумма кредита:</w:t>
            </w:r>
          </w:p>
          <w:p w:rsidR="00F86334" w:rsidRPr="007A209A" w:rsidRDefault="00F86334" w:rsidP="00A83C5D">
            <w:pPr>
              <w:pStyle w:val="TableParagraph"/>
              <w:spacing w:line="207" w:lineRule="exact"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- ограничена размером обеспечения на дату выдачи кредита, причем 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кредита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начисленные проценты за весь период кредитования не должны быть больше размера обеспечения с учетом дисконта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>, применяемого Банком к обеспечению, согласно внутренним нормативным документам Банка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2E7E" w:rsidRPr="007A209A" w:rsidRDefault="0002489E">
            <w:pPr>
              <w:pStyle w:val="TableParagraph"/>
              <w:spacing w:before="2" w:line="207" w:lineRule="exact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Срок кредита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2E7E" w:rsidRDefault="00EA5BA8" w:rsidP="00EA5BA8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6 месяцев до </w:t>
            </w:r>
            <w:r w:rsidR="00F86334" w:rsidRPr="007A209A">
              <w:rPr>
                <w:rFonts w:ascii="Times New Roman" w:hAnsi="Times New Roman" w:cs="Times New Roman"/>
                <w:sz w:val="18"/>
                <w:szCs w:val="18"/>
              </w:rPr>
              <w:t>3-х лет</w:t>
            </w:r>
          </w:p>
          <w:p w:rsidR="002D2FE8" w:rsidRDefault="002D2FE8" w:rsidP="00EA5BA8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4D5" w:rsidRDefault="002D2FE8" w:rsidP="002D2FE8">
            <w:pPr>
              <w:pStyle w:val="TableParagraph"/>
              <w:spacing w:line="187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Сумма потребительского кредита в виде «овердрафт» с использованием банковских карт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определяется Тарифами на выдачу и обслуживание банковских карт КБ «Гарант-Инвест»</w:t>
            </w:r>
            <w:r w:rsidR="00641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>(АО).</w:t>
            </w:r>
          </w:p>
          <w:p w:rsidR="00E024D5" w:rsidRPr="00E024D5" w:rsidRDefault="002F0E86" w:rsidP="002D2FE8">
            <w:pPr>
              <w:ind w:left="141" w:right="142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Срок кредитования – период с даты начала предоставления овердрафта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даты прекращения предоставления денежных сре</w:t>
            </w:r>
            <w:proofErr w:type="gramStart"/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амках настоящего договора. Максимальный Срок кредитования 360 календарных дней. </w:t>
            </w:r>
          </w:p>
          <w:p w:rsidR="00E024D5" w:rsidRDefault="00E024D5" w:rsidP="002D2FE8">
            <w:pPr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Срок возврата овердрафта</w:t>
            </w:r>
            <w:r w:rsidR="002F0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период до окончания </w:t>
            </w:r>
            <w:r w:rsidR="002F0E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рока кредитования плюс 30 дней</w:t>
            </w:r>
            <w:r w:rsidR="002F0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4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76" w:type="pct"/>
          </w:tcPr>
          <w:p w:rsidR="00062E7E" w:rsidRPr="007A209A" w:rsidRDefault="00FA2A02" w:rsidP="00FA2A02">
            <w:pPr>
              <w:pStyle w:val="TableParagraph"/>
              <w:tabs>
                <w:tab w:val="left" w:pos="1276"/>
                <w:tab w:val="left" w:pos="1818"/>
                <w:tab w:val="left" w:pos="2945"/>
              </w:tabs>
              <w:spacing w:before="1" w:line="208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Виды в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алют,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которых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предоставляется</w:t>
            </w:r>
            <w:r w:rsidR="005B068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потребительский</w:t>
            </w:r>
            <w:r w:rsidR="0002489E"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кредит.</w:t>
            </w:r>
          </w:p>
        </w:tc>
        <w:tc>
          <w:tcPr>
            <w:tcW w:w="2933" w:type="pct"/>
          </w:tcPr>
          <w:p w:rsidR="00062E7E" w:rsidRPr="007A209A" w:rsidRDefault="00F86334">
            <w:pPr>
              <w:pStyle w:val="TableParagraph"/>
              <w:spacing w:befor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рубли РФ, доллары США, евро</w:t>
            </w:r>
          </w:p>
        </w:tc>
      </w:tr>
      <w:tr w:rsidR="00062E7E" w:rsidRPr="007A209A" w:rsidTr="007B3F0A">
        <w:trPr>
          <w:trHeight w:val="410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76" w:type="pct"/>
          </w:tcPr>
          <w:p w:rsidR="00062E7E" w:rsidRPr="007A209A" w:rsidRDefault="0002489E" w:rsidP="005B0683">
            <w:pPr>
              <w:pStyle w:val="TableParagraph"/>
              <w:tabs>
                <w:tab w:val="left" w:pos="1189"/>
                <w:tab w:val="left" w:pos="2890"/>
              </w:tabs>
              <w:spacing w:line="206" w:lineRule="exact"/>
              <w:ind w:left="108" w:right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Способы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предоставления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потребительского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кредита</w:t>
            </w:r>
          </w:p>
        </w:tc>
        <w:tc>
          <w:tcPr>
            <w:tcW w:w="2933" w:type="pct"/>
          </w:tcPr>
          <w:p w:rsidR="00062E7E" w:rsidRPr="007A209A" w:rsidRDefault="0002489E" w:rsidP="005B0683">
            <w:pPr>
              <w:pStyle w:val="TableParagraph"/>
              <w:spacing w:line="206" w:lineRule="exact"/>
              <w:ind w:right="366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Безналичное зачисление суммы кредита на текущий счёт </w:t>
            </w:r>
            <w:r w:rsidR="00B6383D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заемщика, </w:t>
            </w:r>
            <w:r w:rsidR="005B06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6383D" w:rsidRPr="007A209A">
              <w:rPr>
                <w:rFonts w:ascii="Times New Roman" w:hAnsi="Times New Roman" w:cs="Times New Roman"/>
                <w:sz w:val="18"/>
                <w:szCs w:val="18"/>
              </w:rPr>
              <w:t>ткрытый в Банке</w:t>
            </w:r>
            <w:r w:rsidR="005B06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828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76" w:type="pct"/>
          </w:tcPr>
          <w:p w:rsidR="00062E7E" w:rsidRPr="007A209A" w:rsidRDefault="0002489E" w:rsidP="00230511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Процентные ставки в процентах годовых, а при применении переменных процентных ставок – порядок их определения, соответствующий</w:t>
            </w:r>
            <w:r w:rsidR="00230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требованиям Федерального закона № 353-Ф</w:t>
            </w:r>
            <w:r w:rsidR="00B6383D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933" w:type="pct"/>
          </w:tcPr>
          <w:p w:rsidR="00B6383D" w:rsidRPr="007A209A" w:rsidRDefault="00B6383D" w:rsidP="00B6383D">
            <w:pPr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от  13,0% годовых в рублях; </w:t>
            </w:r>
            <w:proofErr w:type="gramEnd"/>
          </w:p>
          <w:p w:rsidR="00B6383D" w:rsidRPr="007A209A" w:rsidRDefault="00B6383D" w:rsidP="00B6383D">
            <w:pPr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от  6,0% 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годовых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в долларах США </w:t>
            </w:r>
          </w:p>
          <w:p w:rsidR="00B6383D" w:rsidRPr="007A209A" w:rsidRDefault="00B6383D" w:rsidP="00B6383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от  5,0%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 годовых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в евро </w:t>
            </w:r>
            <w:proofErr w:type="gramEnd"/>
          </w:p>
          <w:p w:rsidR="00062E7E" w:rsidRDefault="0002489E" w:rsidP="00B6383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Переменные процентные ставки – не применимо.</w:t>
            </w:r>
          </w:p>
          <w:p w:rsidR="00230511" w:rsidRDefault="00230511" w:rsidP="00B6383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511" w:rsidRPr="007A209A" w:rsidRDefault="00230511" w:rsidP="00230511">
            <w:pPr>
              <w:pStyle w:val="TableParagraph"/>
              <w:spacing w:line="207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Процентные ставки по потребительским кредитам в виде «овердрафт» с использованием банковских карт определены Тарифами на выдачу и обслуживание банковских карт КБ «Гарант-Инвест»</w:t>
            </w:r>
            <w:r w:rsidR="004846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(АО).</w:t>
            </w:r>
          </w:p>
        </w:tc>
      </w:tr>
      <w:tr w:rsidR="00062E7E" w:rsidRPr="007A209A" w:rsidTr="007B3F0A">
        <w:trPr>
          <w:trHeight w:val="8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1"/>
              <w:ind w:left="108" w:right="10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Дата, начиная с которой начисляются проценты за пользование потребительским кредитом, или порядок ее</w:t>
            </w:r>
            <w:r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определения.</w:t>
            </w:r>
          </w:p>
        </w:tc>
        <w:tc>
          <w:tcPr>
            <w:tcW w:w="2933" w:type="pct"/>
          </w:tcPr>
          <w:p w:rsidR="00062E7E" w:rsidRPr="007A209A" w:rsidRDefault="0002489E" w:rsidP="00686ECB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Начисление процентов за пользование Кредитом производится на остаток основного долга (за исключением просроченного основного долга) на начало дня с даты, следующей за датой выдачи кредита, по дату погашения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Кредита включительно.</w:t>
            </w:r>
          </w:p>
        </w:tc>
      </w:tr>
      <w:tr w:rsidR="00062E7E" w:rsidRPr="007A209A" w:rsidTr="007B3F0A">
        <w:trPr>
          <w:trHeight w:val="4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Виды и суммы иных платежей заемщика по договору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spacing w:befor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62E7E" w:rsidRPr="007A209A" w:rsidTr="007B3F0A">
        <w:trPr>
          <w:trHeight w:val="827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2" w:line="206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Диапазоны значений полной стоимости потребительского кредита в процентах годовых, определенных с учетом требований Федерального закона №</w:t>
            </w:r>
            <w:r w:rsidRPr="007A209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353-ФЗ.</w:t>
            </w:r>
          </w:p>
        </w:tc>
        <w:tc>
          <w:tcPr>
            <w:tcW w:w="2933" w:type="pct"/>
          </w:tcPr>
          <w:p w:rsidR="00062E7E" w:rsidRDefault="00DF21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12,967-12,989 – в рублях</w:t>
            </w:r>
          </w:p>
          <w:p w:rsidR="00DF2100" w:rsidRDefault="00DF21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5,984-5,995 – в долларах США</w:t>
            </w:r>
          </w:p>
          <w:p w:rsidR="00DF2100" w:rsidRDefault="00DF21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4,987 – 4,996 – в евро</w:t>
            </w:r>
          </w:p>
          <w:p w:rsidR="00230511" w:rsidRPr="00701CBE" w:rsidRDefault="00DF2100" w:rsidP="00230511">
            <w:pPr>
              <w:pStyle w:val="TableParagraph"/>
              <w:spacing w:before="9"/>
              <w:ind w:left="141" w:right="142" w:firstLine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30511" w:rsidRPr="00701CBE">
              <w:rPr>
                <w:rFonts w:ascii="Times New Roman" w:hAnsi="Times New Roman" w:cs="Times New Roman"/>
                <w:i/>
                <w:sz w:val="18"/>
                <w:szCs w:val="18"/>
              </w:rPr>
              <w:t>По договорам потребительского кредита в виде «овердрафт» счета с   использованием банковских карт:</w:t>
            </w:r>
          </w:p>
          <w:p w:rsidR="00230511" w:rsidRPr="00865CA0" w:rsidRDefault="00230511" w:rsidP="00230511">
            <w:pPr>
              <w:pStyle w:val="TableParagraph"/>
              <w:spacing w:before="9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65CA0">
              <w:rPr>
                <w:rFonts w:ascii="Times New Roman" w:hAnsi="Times New Roman" w:cs="Times New Roman"/>
                <w:sz w:val="18"/>
                <w:szCs w:val="18"/>
              </w:rPr>
              <w:t>18,000-18,003 – в рублях (в рамках «</w:t>
            </w:r>
            <w:proofErr w:type="spellStart"/>
            <w:r w:rsidRPr="00865CA0">
              <w:rPr>
                <w:rFonts w:ascii="Times New Roman" w:hAnsi="Times New Roman" w:cs="Times New Roman"/>
                <w:sz w:val="18"/>
                <w:szCs w:val="18"/>
              </w:rPr>
              <w:t>зарплатного</w:t>
            </w:r>
            <w:proofErr w:type="spellEnd"/>
            <w:r w:rsidRPr="00865CA0">
              <w:rPr>
                <w:rFonts w:ascii="Times New Roman" w:hAnsi="Times New Roman" w:cs="Times New Roman"/>
                <w:sz w:val="18"/>
                <w:szCs w:val="18"/>
              </w:rPr>
              <w:t>» проекта)</w:t>
            </w:r>
          </w:p>
          <w:p w:rsidR="00230511" w:rsidRPr="00865CA0" w:rsidRDefault="00230511" w:rsidP="00230511">
            <w:pPr>
              <w:pStyle w:val="TableParagraph"/>
              <w:spacing w:before="9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65CA0">
              <w:rPr>
                <w:rFonts w:ascii="Times New Roman" w:hAnsi="Times New Roman" w:cs="Times New Roman"/>
                <w:sz w:val="18"/>
                <w:szCs w:val="18"/>
              </w:rPr>
              <w:t>18,879-29,361 – в рублях</w:t>
            </w:r>
          </w:p>
          <w:p w:rsidR="00062E7E" w:rsidRPr="007A209A" w:rsidRDefault="00230511" w:rsidP="00230511">
            <w:pPr>
              <w:pStyle w:val="TableParagraph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65CA0">
              <w:rPr>
                <w:rFonts w:ascii="Times New Roman" w:hAnsi="Times New Roman" w:cs="Times New Roman"/>
                <w:sz w:val="18"/>
                <w:szCs w:val="18"/>
              </w:rPr>
              <w:t>15,366-34,707 – в долларах США и евро</w:t>
            </w:r>
          </w:p>
        </w:tc>
      </w:tr>
      <w:tr w:rsidR="00062E7E" w:rsidRPr="007A209A" w:rsidTr="007B3F0A">
        <w:trPr>
          <w:trHeight w:val="621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Периодичность платежей заемщика при возврате потребительского кредита, уплате процентов и иных платежей по кредиту.</w:t>
            </w:r>
          </w:p>
        </w:tc>
        <w:tc>
          <w:tcPr>
            <w:tcW w:w="2933" w:type="pct"/>
          </w:tcPr>
          <w:p w:rsidR="00B6383D" w:rsidRPr="007A209A" w:rsidRDefault="007F184F" w:rsidP="00C97AFB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7C0E" w:rsidRPr="007A209A">
              <w:rPr>
                <w:rFonts w:ascii="Times New Roman" w:hAnsi="Times New Roman" w:cs="Times New Roman"/>
                <w:sz w:val="18"/>
                <w:szCs w:val="18"/>
              </w:rPr>
              <w:t>огашен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="00FA7C0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долга:</w:t>
            </w:r>
          </w:p>
          <w:p w:rsidR="00062E7E" w:rsidRPr="007A209A" w:rsidRDefault="00B6383D" w:rsidP="00C97AFB">
            <w:pPr>
              <w:pStyle w:val="TableParagraph"/>
              <w:numPr>
                <w:ilvl w:val="0"/>
                <w:numId w:val="7"/>
              </w:numPr>
              <w:ind w:left="317" w:right="36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 согласованному графику, либо в конце срока</w:t>
            </w:r>
            <w:r w:rsidR="007F184F"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84F" w:rsidRPr="007A209A" w:rsidRDefault="007F184F" w:rsidP="00C97AFB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Погашение процентов:</w:t>
            </w:r>
          </w:p>
          <w:p w:rsidR="007F184F" w:rsidRPr="007A209A" w:rsidRDefault="007F184F" w:rsidP="00DF2100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right="36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по согласованному графику (ежемесячно, </w:t>
            </w:r>
            <w:r w:rsidR="00C97AFB" w:rsidRPr="007A20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жеквартально, в конце срока)</w:t>
            </w:r>
          </w:p>
        </w:tc>
      </w:tr>
      <w:tr w:rsidR="00062E7E" w:rsidRPr="007A209A" w:rsidTr="007B3F0A">
        <w:trPr>
          <w:trHeight w:val="1408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аемщиком обязательств по договору </w:t>
            </w:r>
            <w:r w:rsidR="002D2FE8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потребительского кредита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осуществляется через Текущий счет</w:t>
            </w:r>
            <w:r w:rsidRPr="007A20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путем:</w:t>
            </w:r>
          </w:p>
          <w:p w:rsidR="00F4217F" w:rsidRPr="007A209A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банковской карты Банка, посредством оформления письменного поручения на списание в 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безакцептном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порядке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дств с к</w:t>
            </w:r>
            <w:proofErr w:type="gram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арты Заемщика в  счет погашения кредита и процентов. </w:t>
            </w:r>
          </w:p>
          <w:p w:rsidR="00F4217F" w:rsidRPr="007A209A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При наличии текущего счета у Заемщика, открытого в Банке, посредством оформления дополнительного соглашения на перечисление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дств с т</w:t>
            </w:r>
            <w:proofErr w:type="gram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екущего счета в 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безакцептном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="004846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4613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в счет погашения кредита и процентов </w:t>
            </w:r>
          </w:p>
          <w:p w:rsidR="00F4217F" w:rsidRPr="007A209A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Путем внесения наличных денежных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дств </w:t>
            </w:r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FA2A02">
              <w:rPr>
                <w:rFonts w:ascii="Times New Roman" w:hAnsi="Times New Roman" w:cs="Times New Roman"/>
                <w:sz w:val="18"/>
                <w:szCs w:val="18"/>
              </w:rPr>
              <w:t xml:space="preserve">ассу </w:t>
            </w:r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>КБ «</w:t>
            </w:r>
            <w:proofErr w:type="spellStart"/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>» (АО)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для зачисления в счет погашения кредита и процентов. </w:t>
            </w:r>
          </w:p>
          <w:p w:rsidR="00062E7E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Путем перечисления денежных средств со счетов заемщика, открытых в других кредитных организациях.</w:t>
            </w:r>
          </w:p>
          <w:p w:rsidR="00D408B4" w:rsidRPr="005B0683" w:rsidRDefault="00E024D5" w:rsidP="00DF2100">
            <w:pPr>
              <w:pStyle w:val="3"/>
              <w:shd w:val="clear" w:color="auto" w:fill="FCFCFC"/>
              <w:ind w:left="141" w:right="142"/>
              <w:rPr>
                <w:b w:val="0"/>
                <w:i/>
                <w:sz w:val="18"/>
                <w:szCs w:val="18"/>
              </w:rPr>
            </w:pPr>
            <w:r w:rsidRPr="005B0683">
              <w:rPr>
                <w:b w:val="0"/>
                <w:i/>
                <w:sz w:val="18"/>
                <w:szCs w:val="18"/>
              </w:rPr>
              <w:t xml:space="preserve">Способы погашения потребительского кредита в виде «овердрафт» с использованием банковских карт (любым способом </w:t>
            </w:r>
            <w:proofErr w:type="gramStart"/>
            <w:r w:rsidRPr="005B0683">
              <w:rPr>
                <w:b w:val="0"/>
                <w:i/>
                <w:sz w:val="18"/>
                <w:szCs w:val="18"/>
              </w:rPr>
              <w:t>из</w:t>
            </w:r>
            <w:proofErr w:type="gramEnd"/>
            <w:r w:rsidRPr="005B0683">
              <w:rPr>
                <w:b w:val="0"/>
                <w:i/>
                <w:sz w:val="18"/>
                <w:szCs w:val="18"/>
              </w:rPr>
              <w:t xml:space="preserve"> описанных): 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наличных денежных средств в </w:t>
            </w:r>
            <w:r w:rsidR="00FE20A8">
              <w:rPr>
                <w:rFonts w:ascii="Times New Roman" w:hAnsi="Times New Roman" w:cs="Times New Roman"/>
                <w:sz w:val="18"/>
                <w:szCs w:val="18"/>
              </w:rPr>
              <w:t>кассу</w:t>
            </w:r>
            <w:r w:rsidR="00C81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 для зачисления на счет расчетов с использованием банковской карты в счет погашения кредита и процентов.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наличных денежных средств посредством банкоматов и терминалов других кредитных организаций для зачисления на счет расчетов с использованием банковской карты КБ «Гарант-Инвест» (АО) в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 погашения кредита и процентов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Безналичным переводом денежных сре</w:t>
            </w:r>
            <w:proofErr w:type="gram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дств с б</w:t>
            </w:r>
            <w:proofErr w:type="gram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анковского счета Клиента, открытого в  КБ «Гарант-Инвест» (АО) на счет расчетов с использованием банковской карты в счет погашение кредита и процентов. 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Безналичным переводом денежных средств из других кредитных организаций на счет расчетов с использованием банковской карты в КБ «Гарант-Инвест» (АО) в счет погашение кредита и процентов. 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  <w:tab w:val="left" w:pos="283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Безналичным переводом денежных средств с карты КБ «Гаран</w:t>
            </w:r>
            <w:proofErr w:type="gram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 на карту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» (АО) на сайте Банка </w:t>
            </w:r>
            <w:hyperlink r:id="rId10" w:history="1">
              <w:r w:rsidRPr="00E024D5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024D5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024D5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gibank</w:t>
              </w:r>
              <w:proofErr w:type="spellEnd"/>
              <w:r w:rsidRPr="00E024D5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024D5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A2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и в Системе </w:t>
            </w:r>
            <w:r w:rsidR="00865E4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65E4B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истанционного </w:t>
            </w:r>
            <w:r w:rsidR="00865E4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65E4B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анковского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обслуживания «Частный клиент» в счет погашения кредита и процентов.</w:t>
            </w:r>
          </w:p>
          <w:p w:rsidR="00E024D5" w:rsidRDefault="00E024D5" w:rsidP="003F4A32">
            <w:pPr>
              <w:pStyle w:val="TableParagraph"/>
              <w:tabs>
                <w:tab w:val="left" w:pos="-1"/>
                <w:tab w:val="left" w:pos="141"/>
              </w:tabs>
              <w:ind w:left="283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Безналичным переводом денежных сре</w:t>
            </w:r>
            <w:proofErr w:type="gram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дств с к</w:t>
            </w:r>
            <w:proofErr w:type="gram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арты других кредитных организаций на карту КБ «Гарант-Инвест» (АО) в счет погашения кредита и процентов.</w:t>
            </w:r>
          </w:p>
        </w:tc>
      </w:tr>
      <w:tr w:rsidR="009B2C01" w:rsidRPr="007A209A" w:rsidTr="007B3F0A">
        <w:trPr>
          <w:trHeight w:val="1456"/>
        </w:trPr>
        <w:tc>
          <w:tcPr>
            <w:tcW w:w="291" w:type="pct"/>
          </w:tcPr>
          <w:p w:rsidR="009B2C01" w:rsidRPr="007A209A" w:rsidRDefault="009B2C0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776" w:type="pct"/>
          </w:tcPr>
          <w:p w:rsidR="009B2C01" w:rsidRPr="007A209A" w:rsidRDefault="009B2C01" w:rsidP="00347C1A">
            <w:pPr>
              <w:pStyle w:val="TableParagraph"/>
              <w:spacing w:line="204" w:lineRule="exact"/>
              <w:ind w:left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Сроки,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течение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которых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заемщик 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>вправе о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тказаться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получения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потребительского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кредита.</w:t>
            </w:r>
          </w:p>
        </w:tc>
        <w:tc>
          <w:tcPr>
            <w:tcW w:w="2933" w:type="pct"/>
          </w:tcPr>
          <w:p w:rsidR="009B2C01" w:rsidRDefault="009B2C01" w:rsidP="00DF2100">
            <w:pPr>
              <w:pStyle w:val="TableParagraph"/>
              <w:spacing w:line="204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Заемщик вправе отказаться от получения</w:t>
            </w:r>
            <w:r w:rsidRPr="007A209A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потребительского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кредита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течение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рабочи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дня</w:t>
            </w:r>
            <w:r w:rsidR="00DF21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заемщику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потребительского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кредита. В случае получения Банком подписанного договора потребительского кредита по истечении 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) рабочих дней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со дня предоставления заемщику договора потребительского кредита, договор не считается заключенным.</w:t>
            </w:r>
          </w:p>
          <w:p w:rsidR="00D408B4" w:rsidRPr="00CB5C22" w:rsidRDefault="00D408B4" w:rsidP="00CB5C22">
            <w:pPr>
              <w:pStyle w:val="TableParagraph"/>
              <w:spacing w:before="4" w:line="206" w:lineRule="exact"/>
              <w:ind w:right="11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Заемщик вправе отказаться от потребительского кредита в виде «овердрафт» с использованием банковских карт до заключения Договора.</w:t>
            </w:r>
          </w:p>
        </w:tc>
      </w:tr>
      <w:tr w:rsidR="00062E7E" w:rsidRPr="007A209A" w:rsidTr="007B3F0A">
        <w:trPr>
          <w:trHeight w:val="413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 w:right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Способы обеспечения исполнения обязательств по договору потребительского кредита.</w:t>
            </w:r>
          </w:p>
        </w:tc>
        <w:tc>
          <w:tcPr>
            <w:tcW w:w="2933" w:type="pct"/>
          </w:tcPr>
          <w:p w:rsidR="007F184F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финансовые ресурсы заемщика/ третьего лица;</w:t>
            </w:r>
          </w:p>
          <w:p w:rsidR="007F184F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 Банка, принадлежащие Заемщику / третьему лицу  (векселя, депозитные и сберегательные сертификаты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2A02" w:rsidRPr="007A20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ные аналогичные долговые обязательства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7F184F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недвижимость, принадлежащая Заемщику / третьему лицу</w:t>
            </w:r>
            <w:r w:rsidR="005D4F43">
              <w:rPr>
                <w:rFonts w:ascii="Times New Roman" w:hAnsi="Times New Roman" w:cs="Times New Roman"/>
                <w:sz w:val="18"/>
                <w:szCs w:val="18"/>
              </w:rPr>
              <w:t xml:space="preserve"> (имущество должно быть застраховано в пользу Банка)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2E7E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автотранспорт, принадлежащий Заемщику / третьему лицу</w:t>
            </w:r>
            <w:r w:rsidR="005D4F43">
              <w:rPr>
                <w:rFonts w:ascii="Times New Roman" w:hAnsi="Times New Roman" w:cs="Times New Roman"/>
                <w:sz w:val="18"/>
                <w:szCs w:val="18"/>
              </w:rPr>
              <w:t xml:space="preserve"> (имущество должно быть застраховано в пользу Банка);</w:t>
            </w:r>
          </w:p>
          <w:p w:rsidR="007013A6" w:rsidRDefault="007013A6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Поручительство супруга (супруги)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, иное</w:t>
            </w:r>
            <w:r w:rsidR="00A841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025" w:rsidRPr="009B7A5D" w:rsidRDefault="009B7A5D" w:rsidP="009B7A5D">
            <w:pPr>
              <w:pStyle w:val="TableParagraph"/>
              <w:tabs>
                <w:tab w:val="left" w:pos="283"/>
              </w:tabs>
              <w:ind w:left="282" w:right="9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7A5D">
              <w:rPr>
                <w:rFonts w:ascii="Times New Roman" w:hAnsi="Times New Roman" w:cs="Times New Roman"/>
                <w:i/>
                <w:sz w:val="18"/>
                <w:szCs w:val="18"/>
              </w:rPr>
              <w:t>По договору потребительского кредита в виде «овердрафт» с использованием банковских карт предоставление обеспечения не предусмотрено.</w:t>
            </w:r>
          </w:p>
        </w:tc>
      </w:tr>
      <w:tr w:rsidR="00062E7E" w:rsidRPr="007A209A" w:rsidTr="007B3F0A">
        <w:trPr>
          <w:trHeight w:val="1756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Ответственность заемщика за ненадлежащее исполнение договора потребительского кредита, размеры неустойки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2933" w:type="pct"/>
          </w:tcPr>
          <w:p w:rsidR="00F4217F" w:rsidRPr="007A209A" w:rsidRDefault="00F4217F" w:rsidP="00686ECB">
            <w:pPr>
              <w:ind w:left="175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несвоевременного погашения Заемщиком суммы основного долга  Банк начисляет Заемщику проценты  в размере, указанном в п. 8.</w:t>
            </w:r>
          </w:p>
          <w:p w:rsidR="00062E7E" w:rsidRDefault="00F4217F" w:rsidP="00686ECB">
            <w:pPr>
              <w:pStyle w:val="TableParagraph"/>
              <w:spacing w:before="1" w:line="206" w:lineRule="exact"/>
              <w:ind w:left="175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В случае неисполнения (ненадлежащего исполнения) обязательств Заемщика по возврату суммы основного долга и (или) уплате процентов, Заемщик уплачивает Банку неустойку (пени) в размере 20 % (Двадцать процентов) годовых от суммы просроченного платежа (основного долга и/или процентов).</w:t>
            </w:r>
          </w:p>
          <w:p w:rsidR="00DF2100" w:rsidRPr="005B0683" w:rsidRDefault="00DF2100" w:rsidP="00686ECB">
            <w:pPr>
              <w:pStyle w:val="TableParagraph"/>
              <w:spacing w:before="1" w:line="206" w:lineRule="exact"/>
              <w:ind w:left="175" w:right="10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83">
              <w:rPr>
                <w:rFonts w:ascii="Times New Roman" w:hAnsi="Times New Roman" w:cs="Times New Roman"/>
                <w:i/>
                <w:sz w:val="18"/>
                <w:szCs w:val="18"/>
              </w:rPr>
              <w:t>По договору потребительского кредита в виде «овердрафт» с использованием банковских карт:</w:t>
            </w:r>
          </w:p>
          <w:p w:rsidR="00E024D5" w:rsidRPr="00E024D5" w:rsidRDefault="00B77C1C" w:rsidP="00A841DA">
            <w:pPr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ри возникновении просроченной задолженности Банк продолжает начислять проценты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установленные договором,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на сумму просроченного платежа за весь период с даты, следующей за датой, когда обязательств должно было быть исполнено, до даты погашения задолженности 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Заемщиком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. Кроме того, Банк начисляет 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Заемщику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 w:rsidR="00E4547F">
              <w:rPr>
                <w:rFonts w:ascii="Times New Roman" w:hAnsi="Times New Roman" w:cs="Times New Roman"/>
                <w:sz w:val="18"/>
                <w:szCs w:val="18"/>
              </w:rPr>
              <w:t>Заемщик</w:t>
            </w:r>
            <w:r w:rsidR="00E4547F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обязуется уплатить штрафные санкции за неисполнение или ненадлежащее исполнение 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Заемщиком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обязательств по возврату задолженности, в виде процентов, начисляемых на сумму просроченного платежа за каждый день просрочки, рассчитанных исходя из годовой процентной ставки, указанной </w:t>
            </w:r>
            <w:r w:rsidR="00A841DA">
              <w:rPr>
                <w:rFonts w:ascii="Times New Roman" w:hAnsi="Times New Roman" w:cs="Times New Roman"/>
                <w:sz w:val="18"/>
                <w:szCs w:val="18"/>
              </w:rPr>
              <w:t>договоре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, но не более 20 % (Двадцати) процентов годовых.</w:t>
            </w:r>
          </w:p>
          <w:p w:rsidR="00E024D5" w:rsidRDefault="00E024D5" w:rsidP="0079057F">
            <w:pPr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На период существования просроченной задолженности 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овердрафтное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кредитование временно приостанавливается до даты (включительно) погашения просроченной задолженности. Банк вправе приостановить действие Карты до момента погашения просроченной задолженности</w:t>
            </w:r>
            <w:r w:rsidR="00790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1449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76" w:type="pct"/>
          </w:tcPr>
          <w:p w:rsidR="00062E7E" w:rsidRPr="007A209A" w:rsidRDefault="0002489E" w:rsidP="00686ECB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кредита, а также информация о возможности заемщика согласиться с заключением таких договоров и (или)</w:t>
            </w:r>
            <w:r w:rsidRPr="007A209A">
              <w:rPr>
                <w:rFonts w:ascii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оказанием</w:t>
            </w:r>
            <w:r w:rsidR="00686E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таких услуг либо отказаться от них.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Договор текущего счета</w:t>
            </w:r>
            <w:r w:rsidR="00222B0C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(в случае отсутствия открытого счета в Банке у Заемщика)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24D5" w:rsidRDefault="0002489E" w:rsidP="00E024D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"/>
              <w:ind w:right="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страхования </w:t>
            </w:r>
            <w:r w:rsidR="00222B0C" w:rsidRPr="007A209A">
              <w:rPr>
                <w:rFonts w:ascii="Times New Roman" w:hAnsi="Times New Roman" w:cs="Times New Roman"/>
                <w:sz w:val="18"/>
                <w:szCs w:val="18"/>
              </w:rPr>
              <w:t>недвижимого (движимого) имущества в пользу Банка, предоставляемого в качестве обеспечения исполнения обязательств по договору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1016" w:rsidRDefault="00E024D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"/>
              <w:ind w:right="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Услуги в рамках обслуживания международной банковской карты Клиента, согласно «Тарифам на получение и использование банковских карт </w:t>
            </w:r>
            <w:r w:rsidRPr="00E0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VISA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0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MasterCard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и Мир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 и «Правилам обслуживания и условиям выпуска банковских карт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(АО).</w:t>
            </w:r>
          </w:p>
        </w:tc>
      </w:tr>
      <w:tr w:rsidR="00062E7E" w:rsidRPr="007A209A" w:rsidTr="007B3F0A">
        <w:trPr>
          <w:trHeight w:val="1862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кредитов в</w:t>
            </w:r>
            <w:proofErr w:type="gramEnd"/>
          </w:p>
          <w:p w:rsidR="00062E7E" w:rsidRPr="007A209A" w:rsidRDefault="0002489E">
            <w:pPr>
              <w:pStyle w:val="TableParagraph"/>
              <w:spacing w:line="187" w:lineRule="exact"/>
              <w:ind w:left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иностранной валюте).</w:t>
            </w:r>
          </w:p>
        </w:tc>
        <w:tc>
          <w:tcPr>
            <w:tcW w:w="2933" w:type="pct"/>
          </w:tcPr>
          <w:p w:rsidR="00062E7E" w:rsidRPr="007A209A" w:rsidRDefault="00062E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E7E" w:rsidRPr="007A209A" w:rsidRDefault="00062E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E7E" w:rsidRPr="007A209A" w:rsidRDefault="00062E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E7E" w:rsidRPr="007A209A" w:rsidRDefault="0002489E">
            <w:pPr>
              <w:pStyle w:val="TableParagraph"/>
              <w:spacing w:before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</w:tr>
      <w:tr w:rsidR="00062E7E" w:rsidRPr="007A209A" w:rsidTr="007B3F0A">
        <w:trPr>
          <w:trHeight w:val="1449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об определении курса иностранной валюты в случае, если валюта, в которой осуществляется перевод денежных сре</w:t>
            </w:r>
            <w:proofErr w:type="gramStart"/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дств кр</w:t>
            </w:r>
            <w:proofErr w:type="gramEnd"/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едитором третьему лицу, указанному заемщиком при предоставлении потребительского кредита,</w:t>
            </w:r>
            <w:r w:rsidRPr="007A209A">
              <w:rPr>
                <w:rFonts w:ascii="Times New Roman" w:hAnsi="Times New Roman" w:cs="Times New Roman"/>
                <w:i/>
                <w:spacing w:val="1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может</w:t>
            </w:r>
            <w:r w:rsidRPr="007A209A">
              <w:rPr>
                <w:rFonts w:ascii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отличаться</w:t>
            </w:r>
            <w:r w:rsidRPr="007A209A">
              <w:rPr>
                <w:rFonts w:ascii="Times New Roman" w:hAnsi="Times New Roman" w:cs="Times New Roman"/>
                <w:i/>
                <w:spacing w:val="15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от</w:t>
            </w:r>
            <w:r w:rsidRPr="007A209A">
              <w:rPr>
                <w:rFonts w:ascii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валюты</w:t>
            </w:r>
          </w:p>
          <w:p w:rsidR="00062E7E" w:rsidRPr="007A209A" w:rsidRDefault="0002489E">
            <w:pPr>
              <w:pStyle w:val="TableParagraph"/>
              <w:spacing w:line="187" w:lineRule="exact"/>
              <w:ind w:left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потребительского кредита.</w:t>
            </w:r>
          </w:p>
        </w:tc>
        <w:tc>
          <w:tcPr>
            <w:tcW w:w="2933" w:type="pct"/>
          </w:tcPr>
          <w:p w:rsidR="00062E7E" w:rsidRPr="007A209A" w:rsidRDefault="009B2C01" w:rsidP="00FA2A02">
            <w:pPr>
              <w:pStyle w:val="TableParagraph"/>
              <w:spacing w:before="160"/>
              <w:ind w:right="1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Конвертация денежных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дств в в</w:t>
            </w:r>
            <w:proofErr w:type="gram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алюту, отличную от валюты кредита, осуществляется по курсу, устанавливаемому Банком на дату конвертации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621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 возможности запрета уступки кредитором третьим лицам прав (требований) по договору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222B0C" w:rsidP="00686ECB">
            <w:pPr>
              <w:pStyle w:val="ConsPlusNormal"/>
              <w:ind w:left="175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>Банк вправе уступить права требования по настоящему договору потребительского кредита  третьим лицам, в том числе лицам, не имеющим лицензии на право осуществления банковской деятельности</w:t>
            </w:r>
            <w:r w:rsidR="00FA2A02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>.</w:t>
            </w:r>
          </w:p>
        </w:tc>
      </w:tr>
      <w:tr w:rsidR="00062E7E" w:rsidRPr="007A209A" w:rsidTr="007B3F0A">
        <w:trPr>
          <w:trHeight w:val="1240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76" w:type="pct"/>
          </w:tcPr>
          <w:p w:rsidR="00062E7E" w:rsidRPr="007A209A" w:rsidRDefault="0002489E" w:rsidP="00686ECB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Порядок предоставления заемщиком информации об использовании потребительского кредита (при включении в договор потребительского кредита условия об использовании заемщиком полученного потребительского кредита на</w:t>
            </w:r>
            <w:r w:rsidR="00686E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определенные цели).</w:t>
            </w:r>
          </w:p>
        </w:tc>
        <w:tc>
          <w:tcPr>
            <w:tcW w:w="2933" w:type="pct"/>
          </w:tcPr>
          <w:p w:rsidR="00062E7E" w:rsidRPr="007A209A" w:rsidRDefault="00062E7E" w:rsidP="00686ECB">
            <w:pPr>
              <w:pStyle w:val="TableParagraph"/>
              <w:spacing w:before="9"/>
              <w:ind w:left="0" w:right="10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16" w:rsidRDefault="008D1111">
            <w:pPr>
              <w:pStyle w:val="TableParagraph"/>
              <w:spacing w:before="1"/>
              <w:ind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Заемщик предоставляет</w:t>
            </w:r>
            <w:r w:rsidRPr="005D4F43">
              <w:rPr>
                <w:rFonts w:ascii="Times New Roman" w:hAnsi="Times New Roman" w:cs="Times New Roman"/>
                <w:sz w:val="18"/>
                <w:szCs w:val="18"/>
              </w:rPr>
              <w:t xml:space="preserve"> в Банк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ы, подтверждающие</w:t>
            </w:r>
            <w:r w:rsidRPr="005D4F43">
              <w:rPr>
                <w:rFonts w:ascii="Times New Roman" w:hAnsi="Times New Roman" w:cs="Times New Roman"/>
                <w:sz w:val="18"/>
                <w:szCs w:val="18"/>
              </w:rPr>
              <w:t xml:space="preserve"> целевое использование кредита</w:t>
            </w:r>
            <w:r w:rsidR="00E454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D1111">
              <w:rPr>
                <w:rFonts w:ascii="Times New Roman" w:hAnsi="Times New Roman" w:cs="Times New Roman"/>
                <w:sz w:val="18"/>
                <w:szCs w:val="18"/>
              </w:rPr>
              <w:t xml:space="preserve"> не позднее 3-х рабочих дней, следующих за днем расходования кредитных средств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1036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Подсудность споров по искам кредитора к заемщику.</w:t>
            </w:r>
          </w:p>
        </w:tc>
        <w:tc>
          <w:tcPr>
            <w:tcW w:w="2933" w:type="pct"/>
          </w:tcPr>
          <w:p w:rsidR="00062E7E" w:rsidRPr="007A209A" w:rsidRDefault="0002489E" w:rsidP="00D26708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Иски кредитора к заемщику рассматриваются в суде в пределах субъекта РФ по месту нахождения заемщика</w:t>
            </w:r>
            <w:r w:rsidR="00D267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827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102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Формуляры или иные стандартные формы, в которых определены общие условия договора потребительского кредита.</w:t>
            </w:r>
          </w:p>
        </w:tc>
        <w:tc>
          <w:tcPr>
            <w:tcW w:w="2933" w:type="pct"/>
          </w:tcPr>
          <w:p w:rsidR="00E81016" w:rsidRDefault="00230511">
            <w:pPr>
              <w:widowControl/>
              <w:adjustRightInd w:val="0"/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Банком физическим лицам потребительских кредитов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потребительских кредитов</w:t>
            </w:r>
            <w:r w:rsidRPr="00D408B4">
              <w:rPr>
                <w:rFonts w:ascii="Times New Roman" w:hAnsi="Times New Roman" w:cs="Times New Roman"/>
                <w:sz w:val="18"/>
                <w:szCs w:val="18"/>
              </w:rPr>
              <w:t xml:space="preserve"> в виде «овердрафт» с использованием банковских карт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(документ размещен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в местах оказания услуг (местах приема заявлений о предоставлении потребительского кредита (займа), в том числе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на сайте  </w:t>
            </w:r>
            <w:hyperlink r:id="rId11" w:history="1">
              <w:proofErr w:type="gramEnd"/>
              <w:r w:rsidRPr="007A209A">
                <w:rPr>
                  <w:rStyle w:val="aa"/>
                  <w:rFonts w:ascii="Times New Roman" w:hAnsi="Times New Roman" w:cs="Times New Roman"/>
                  <w:sz w:val="18"/>
                  <w:szCs w:val="18"/>
                  <w:u w:color="0000FF"/>
                </w:rPr>
                <w:t>www.</w:t>
              </w:r>
              <w:r w:rsidRPr="007A209A">
                <w:rPr>
                  <w:rStyle w:val="aa"/>
                  <w:rFonts w:ascii="Times New Roman" w:hAnsi="Times New Roman" w:cs="Times New Roman"/>
                  <w:sz w:val="18"/>
                  <w:szCs w:val="18"/>
                  <w:u w:color="0000FF"/>
                  <w:lang w:val="en-US"/>
                </w:rPr>
                <w:t>gibank</w:t>
              </w:r>
              <w:r w:rsidRPr="007A209A">
                <w:rPr>
                  <w:rStyle w:val="aa"/>
                  <w:rFonts w:ascii="Times New Roman" w:hAnsi="Times New Roman" w:cs="Times New Roman"/>
                  <w:sz w:val="18"/>
                  <w:szCs w:val="18"/>
                  <w:u w:color="0000FF"/>
                </w:rPr>
                <w:t>.</w:t>
              </w:r>
              <w:proofErr w:type="spellStart"/>
              <w:r w:rsidRPr="007A209A">
                <w:rPr>
                  <w:rStyle w:val="aa"/>
                  <w:rFonts w:ascii="Times New Roman" w:hAnsi="Times New Roman" w:cs="Times New Roman"/>
                  <w:sz w:val="18"/>
                  <w:szCs w:val="18"/>
                  <w:u w:color="0000FF"/>
                </w:rPr>
                <w:t>ru</w:t>
              </w:r>
              <w:proofErr w:type="spellEnd"/>
              <w:proofErr w:type="gramStart"/>
            </w:hyperlink>
            <w:r w:rsidRPr="00701CBE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proofErr w:type="gramEnd"/>
          </w:p>
        </w:tc>
      </w:tr>
    </w:tbl>
    <w:p w:rsidR="0002489E" w:rsidRPr="007A209A" w:rsidRDefault="0002489E">
      <w:pPr>
        <w:rPr>
          <w:rFonts w:ascii="Times New Roman" w:hAnsi="Times New Roman" w:cs="Times New Roman"/>
          <w:sz w:val="18"/>
          <w:szCs w:val="18"/>
        </w:rPr>
      </w:pPr>
    </w:p>
    <w:sectPr w:rsidR="0002489E" w:rsidRPr="007A209A" w:rsidSect="00A366B2">
      <w:pgSz w:w="11910" w:h="16840"/>
      <w:pgMar w:top="709" w:right="58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03" w:rsidRDefault="00C02203" w:rsidP="00D13A00">
      <w:r>
        <w:separator/>
      </w:r>
    </w:p>
  </w:endnote>
  <w:endnote w:type="continuationSeparator" w:id="0">
    <w:p w:rsidR="00C02203" w:rsidRDefault="00C02203" w:rsidP="00D1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03" w:rsidRDefault="00C02203" w:rsidP="00D13A00">
      <w:r>
        <w:separator/>
      </w:r>
    </w:p>
  </w:footnote>
  <w:footnote w:type="continuationSeparator" w:id="0">
    <w:p w:rsidR="00C02203" w:rsidRDefault="00C02203" w:rsidP="00D13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30"/>
    <w:multiLevelType w:val="hybridMultilevel"/>
    <w:tmpl w:val="69AEC39A"/>
    <w:lvl w:ilvl="0" w:tplc="0419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>
    <w:nsid w:val="08D50E12"/>
    <w:multiLevelType w:val="hybridMultilevel"/>
    <w:tmpl w:val="0B38AE2C"/>
    <w:lvl w:ilvl="0" w:tplc="43A20358">
      <w:numFmt w:val="bullet"/>
      <w:lvlText w:val="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9DBCCA8E">
      <w:numFmt w:val="bullet"/>
      <w:lvlText w:val="•"/>
      <w:lvlJc w:val="left"/>
      <w:pPr>
        <w:ind w:left="804" w:hanging="176"/>
      </w:pPr>
      <w:rPr>
        <w:rFonts w:hint="default"/>
        <w:lang w:val="ru-RU" w:eastAsia="ru-RU" w:bidi="ru-RU"/>
      </w:rPr>
    </w:lvl>
    <w:lvl w:ilvl="2" w:tplc="2966847E">
      <w:numFmt w:val="bullet"/>
      <w:lvlText w:val="•"/>
      <w:lvlJc w:val="left"/>
      <w:pPr>
        <w:ind w:left="1328" w:hanging="176"/>
      </w:pPr>
      <w:rPr>
        <w:rFonts w:hint="default"/>
        <w:lang w:val="ru-RU" w:eastAsia="ru-RU" w:bidi="ru-RU"/>
      </w:rPr>
    </w:lvl>
    <w:lvl w:ilvl="3" w:tplc="74F0AFA0">
      <w:numFmt w:val="bullet"/>
      <w:lvlText w:val="•"/>
      <w:lvlJc w:val="left"/>
      <w:pPr>
        <w:ind w:left="1852" w:hanging="176"/>
      </w:pPr>
      <w:rPr>
        <w:rFonts w:hint="default"/>
        <w:lang w:val="ru-RU" w:eastAsia="ru-RU" w:bidi="ru-RU"/>
      </w:rPr>
    </w:lvl>
    <w:lvl w:ilvl="4" w:tplc="27648AC6">
      <w:numFmt w:val="bullet"/>
      <w:lvlText w:val="•"/>
      <w:lvlJc w:val="left"/>
      <w:pPr>
        <w:ind w:left="2377" w:hanging="176"/>
      </w:pPr>
      <w:rPr>
        <w:rFonts w:hint="default"/>
        <w:lang w:val="ru-RU" w:eastAsia="ru-RU" w:bidi="ru-RU"/>
      </w:rPr>
    </w:lvl>
    <w:lvl w:ilvl="5" w:tplc="6C1E3B60">
      <w:numFmt w:val="bullet"/>
      <w:lvlText w:val="•"/>
      <w:lvlJc w:val="left"/>
      <w:pPr>
        <w:ind w:left="2901" w:hanging="176"/>
      </w:pPr>
      <w:rPr>
        <w:rFonts w:hint="default"/>
        <w:lang w:val="ru-RU" w:eastAsia="ru-RU" w:bidi="ru-RU"/>
      </w:rPr>
    </w:lvl>
    <w:lvl w:ilvl="6" w:tplc="55028C74">
      <w:numFmt w:val="bullet"/>
      <w:lvlText w:val="•"/>
      <w:lvlJc w:val="left"/>
      <w:pPr>
        <w:ind w:left="3425" w:hanging="176"/>
      </w:pPr>
      <w:rPr>
        <w:rFonts w:hint="default"/>
        <w:lang w:val="ru-RU" w:eastAsia="ru-RU" w:bidi="ru-RU"/>
      </w:rPr>
    </w:lvl>
    <w:lvl w:ilvl="7" w:tplc="A4F604C6">
      <w:numFmt w:val="bullet"/>
      <w:lvlText w:val="•"/>
      <w:lvlJc w:val="left"/>
      <w:pPr>
        <w:ind w:left="3950" w:hanging="176"/>
      </w:pPr>
      <w:rPr>
        <w:rFonts w:hint="default"/>
        <w:lang w:val="ru-RU" w:eastAsia="ru-RU" w:bidi="ru-RU"/>
      </w:rPr>
    </w:lvl>
    <w:lvl w:ilvl="8" w:tplc="65EA5D40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</w:abstractNum>
  <w:abstractNum w:abstractNumId="2">
    <w:nsid w:val="18006D95"/>
    <w:multiLevelType w:val="hybridMultilevel"/>
    <w:tmpl w:val="9D68200A"/>
    <w:lvl w:ilvl="0" w:tplc="9CF26DD0">
      <w:numFmt w:val="bullet"/>
      <w:lvlText w:val="-"/>
      <w:lvlJc w:val="left"/>
      <w:pPr>
        <w:ind w:left="282" w:hanging="142"/>
      </w:pPr>
      <w:rPr>
        <w:rFonts w:ascii="Arial" w:eastAsia="Arial" w:hAnsi="Arial" w:cs="Arial" w:hint="default"/>
        <w:spacing w:val="-25"/>
        <w:w w:val="99"/>
        <w:sz w:val="18"/>
        <w:szCs w:val="18"/>
        <w:lang w:val="ru-RU" w:eastAsia="ru-RU" w:bidi="ru-RU"/>
      </w:rPr>
    </w:lvl>
    <w:lvl w:ilvl="1" w:tplc="54D6ED64">
      <w:numFmt w:val="bullet"/>
      <w:lvlText w:val="•"/>
      <w:lvlJc w:val="left"/>
      <w:pPr>
        <w:ind w:left="804" w:hanging="142"/>
      </w:pPr>
      <w:rPr>
        <w:rFonts w:hint="default"/>
        <w:lang w:val="ru-RU" w:eastAsia="ru-RU" w:bidi="ru-RU"/>
      </w:rPr>
    </w:lvl>
    <w:lvl w:ilvl="2" w:tplc="D524763C">
      <w:numFmt w:val="bullet"/>
      <w:lvlText w:val="•"/>
      <w:lvlJc w:val="left"/>
      <w:pPr>
        <w:ind w:left="1328" w:hanging="142"/>
      </w:pPr>
      <w:rPr>
        <w:rFonts w:hint="default"/>
        <w:lang w:val="ru-RU" w:eastAsia="ru-RU" w:bidi="ru-RU"/>
      </w:rPr>
    </w:lvl>
    <w:lvl w:ilvl="3" w:tplc="54E42884">
      <w:numFmt w:val="bullet"/>
      <w:lvlText w:val="•"/>
      <w:lvlJc w:val="left"/>
      <w:pPr>
        <w:ind w:left="1852" w:hanging="142"/>
      </w:pPr>
      <w:rPr>
        <w:rFonts w:hint="default"/>
        <w:lang w:val="ru-RU" w:eastAsia="ru-RU" w:bidi="ru-RU"/>
      </w:rPr>
    </w:lvl>
    <w:lvl w:ilvl="4" w:tplc="9DA67F08">
      <w:numFmt w:val="bullet"/>
      <w:lvlText w:val="•"/>
      <w:lvlJc w:val="left"/>
      <w:pPr>
        <w:ind w:left="2377" w:hanging="142"/>
      </w:pPr>
      <w:rPr>
        <w:rFonts w:hint="default"/>
        <w:lang w:val="ru-RU" w:eastAsia="ru-RU" w:bidi="ru-RU"/>
      </w:rPr>
    </w:lvl>
    <w:lvl w:ilvl="5" w:tplc="F2183626">
      <w:numFmt w:val="bullet"/>
      <w:lvlText w:val="•"/>
      <w:lvlJc w:val="left"/>
      <w:pPr>
        <w:ind w:left="2901" w:hanging="142"/>
      </w:pPr>
      <w:rPr>
        <w:rFonts w:hint="default"/>
        <w:lang w:val="ru-RU" w:eastAsia="ru-RU" w:bidi="ru-RU"/>
      </w:rPr>
    </w:lvl>
    <w:lvl w:ilvl="6" w:tplc="9FD066E8">
      <w:numFmt w:val="bullet"/>
      <w:lvlText w:val="•"/>
      <w:lvlJc w:val="left"/>
      <w:pPr>
        <w:ind w:left="3425" w:hanging="142"/>
      </w:pPr>
      <w:rPr>
        <w:rFonts w:hint="default"/>
        <w:lang w:val="ru-RU" w:eastAsia="ru-RU" w:bidi="ru-RU"/>
      </w:rPr>
    </w:lvl>
    <w:lvl w:ilvl="7" w:tplc="2C9CB5F4">
      <w:numFmt w:val="bullet"/>
      <w:lvlText w:val="•"/>
      <w:lvlJc w:val="left"/>
      <w:pPr>
        <w:ind w:left="3950" w:hanging="142"/>
      </w:pPr>
      <w:rPr>
        <w:rFonts w:hint="default"/>
        <w:lang w:val="ru-RU" w:eastAsia="ru-RU" w:bidi="ru-RU"/>
      </w:rPr>
    </w:lvl>
    <w:lvl w:ilvl="8" w:tplc="CB5629B0">
      <w:numFmt w:val="bullet"/>
      <w:lvlText w:val="•"/>
      <w:lvlJc w:val="left"/>
      <w:pPr>
        <w:ind w:left="4474" w:hanging="142"/>
      </w:pPr>
      <w:rPr>
        <w:rFonts w:hint="default"/>
        <w:lang w:val="ru-RU" w:eastAsia="ru-RU" w:bidi="ru-RU"/>
      </w:rPr>
    </w:lvl>
  </w:abstractNum>
  <w:abstractNum w:abstractNumId="3">
    <w:nsid w:val="1B8D1BFF"/>
    <w:multiLevelType w:val="hybridMultilevel"/>
    <w:tmpl w:val="CB005E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E183DEC"/>
    <w:multiLevelType w:val="singleLevel"/>
    <w:tmpl w:val="89564D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FE0524B"/>
    <w:multiLevelType w:val="hybridMultilevel"/>
    <w:tmpl w:val="312E02B0"/>
    <w:lvl w:ilvl="0" w:tplc="7B5E39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E26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CFF5578"/>
    <w:multiLevelType w:val="hybridMultilevel"/>
    <w:tmpl w:val="5CBCEFF8"/>
    <w:lvl w:ilvl="0" w:tplc="A75ADC36">
      <w:numFmt w:val="bullet"/>
      <w:lvlText w:val="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B04AB8E6">
      <w:numFmt w:val="bullet"/>
      <w:lvlText w:val="•"/>
      <w:lvlJc w:val="left"/>
      <w:pPr>
        <w:ind w:left="804" w:hanging="176"/>
      </w:pPr>
      <w:rPr>
        <w:rFonts w:hint="default"/>
        <w:lang w:val="ru-RU" w:eastAsia="ru-RU" w:bidi="ru-RU"/>
      </w:rPr>
    </w:lvl>
    <w:lvl w:ilvl="2" w:tplc="D3E6BB86">
      <w:numFmt w:val="bullet"/>
      <w:lvlText w:val="•"/>
      <w:lvlJc w:val="left"/>
      <w:pPr>
        <w:ind w:left="1328" w:hanging="176"/>
      </w:pPr>
      <w:rPr>
        <w:rFonts w:hint="default"/>
        <w:lang w:val="ru-RU" w:eastAsia="ru-RU" w:bidi="ru-RU"/>
      </w:rPr>
    </w:lvl>
    <w:lvl w:ilvl="3" w:tplc="B30A05FA">
      <w:numFmt w:val="bullet"/>
      <w:lvlText w:val="•"/>
      <w:lvlJc w:val="left"/>
      <w:pPr>
        <w:ind w:left="1852" w:hanging="176"/>
      </w:pPr>
      <w:rPr>
        <w:rFonts w:hint="default"/>
        <w:lang w:val="ru-RU" w:eastAsia="ru-RU" w:bidi="ru-RU"/>
      </w:rPr>
    </w:lvl>
    <w:lvl w:ilvl="4" w:tplc="B114E2B6">
      <w:numFmt w:val="bullet"/>
      <w:lvlText w:val="•"/>
      <w:lvlJc w:val="left"/>
      <w:pPr>
        <w:ind w:left="2377" w:hanging="176"/>
      </w:pPr>
      <w:rPr>
        <w:rFonts w:hint="default"/>
        <w:lang w:val="ru-RU" w:eastAsia="ru-RU" w:bidi="ru-RU"/>
      </w:rPr>
    </w:lvl>
    <w:lvl w:ilvl="5" w:tplc="F65A75BE">
      <w:numFmt w:val="bullet"/>
      <w:lvlText w:val="•"/>
      <w:lvlJc w:val="left"/>
      <w:pPr>
        <w:ind w:left="2901" w:hanging="176"/>
      </w:pPr>
      <w:rPr>
        <w:rFonts w:hint="default"/>
        <w:lang w:val="ru-RU" w:eastAsia="ru-RU" w:bidi="ru-RU"/>
      </w:rPr>
    </w:lvl>
    <w:lvl w:ilvl="6" w:tplc="7A882B02">
      <w:numFmt w:val="bullet"/>
      <w:lvlText w:val="•"/>
      <w:lvlJc w:val="left"/>
      <w:pPr>
        <w:ind w:left="3425" w:hanging="176"/>
      </w:pPr>
      <w:rPr>
        <w:rFonts w:hint="default"/>
        <w:lang w:val="ru-RU" w:eastAsia="ru-RU" w:bidi="ru-RU"/>
      </w:rPr>
    </w:lvl>
    <w:lvl w:ilvl="7" w:tplc="5C20C860">
      <w:numFmt w:val="bullet"/>
      <w:lvlText w:val="•"/>
      <w:lvlJc w:val="left"/>
      <w:pPr>
        <w:ind w:left="3950" w:hanging="176"/>
      </w:pPr>
      <w:rPr>
        <w:rFonts w:hint="default"/>
        <w:lang w:val="ru-RU" w:eastAsia="ru-RU" w:bidi="ru-RU"/>
      </w:rPr>
    </w:lvl>
    <w:lvl w:ilvl="8" w:tplc="8998F2B0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</w:abstractNum>
  <w:abstractNum w:abstractNumId="8">
    <w:nsid w:val="440C545D"/>
    <w:multiLevelType w:val="multilevel"/>
    <w:tmpl w:val="8B780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AE572B9"/>
    <w:multiLevelType w:val="hybridMultilevel"/>
    <w:tmpl w:val="2F1A5B5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520261F8"/>
    <w:multiLevelType w:val="hybridMultilevel"/>
    <w:tmpl w:val="5CDCC19E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76F76E2"/>
    <w:multiLevelType w:val="hybridMultilevel"/>
    <w:tmpl w:val="D4F0B1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06389"/>
    <w:multiLevelType w:val="hybridMultilevel"/>
    <w:tmpl w:val="A8425C22"/>
    <w:lvl w:ilvl="0" w:tplc="28EE76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17518"/>
    <w:multiLevelType w:val="hybridMultilevel"/>
    <w:tmpl w:val="E6500A4A"/>
    <w:lvl w:ilvl="0" w:tplc="2FF42D02">
      <w:numFmt w:val="bullet"/>
      <w:lvlText w:val="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313053F4">
      <w:numFmt w:val="bullet"/>
      <w:lvlText w:val="•"/>
      <w:lvlJc w:val="left"/>
      <w:pPr>
        <w:ind w:left="804" w:hanging="176"/>
      </w:pPr>
      <w:rPr>
        <w:rFonts w:hint="default"/>
        <w:lang w:val="ru-RU" w:eastAsia="ru-RU" w:bidi="ru-RU"/>
      </w:rPr>
    </w:lvl>
    <w:lvl w:ilvl="2" w:tplc="485E9874">
      <w:numFmt w:val="bullet"/>
      <w:lvlText w:val="•"/>
      <w:lvlJc w:val="left"/>
      <w:pPr>
        <w:ind w:left="1328" w:hanging="176"/>
      </w:pPr>
      <w:rPr>
        <w:rFonts w:hint="default"/>
        <w:lang w:val="ru-RU" w:eastAsia="ru-RU" w:bidi="ru-RU"/>
      </w:rPr>
    </w:lvl>
    <w:lvl w:ilvl="3" w:tplc="4386D246">
      <w:numFmt w:val="bullet"/>
      <w:lvlText w:val="•"/>
      <w:lvlJc w:val="left"/>
      <w:pPr>
        <w:ind w:left="1852" w:hanging="176"/>
      </w:pPr>
      <w:rPr>
        <w:rFonts w:hint="default"/>
        <w:lang w:val="ru-RU" w:eastAsia="ru-RU" w:bidi="ru-RU"/>
      </w:rPr>
    </w:lvl>
    <w:lvl w:ilvl="4" w:tplc="82A202F4">
      <w:numFmt w:val="bullet"/>
      <w:lvlText w:val="•"/>
      <w:lvlJc w:val="left"/>
      <w:pPr>
        <w:ind w:left="2377" w:hanging="176"/>
      </w:pPr>
      <w:rPr>
        <w:rFonts w:hint="default"/>
        <w:lang w:val="ru-RU" w:eastAsia="ru-RU" w:bidi="ru-RU"/>
      </w:rPr>
    </w:lvl>
    <w:lvl w:ilvl="5" w:tplc="C38EA196">
      <w:numFmt w:val="bullet"/>
      <w:lvlText w:val="•"/>
      <w:lvlJc w:val="left"/>
      <w:pPr>
        <w:ind w:left="2901" w:hanging="176"/>
      </w:pPr>
      <w:rPr>
        <w:rFonts w:hint="default"/>
        <w:lang w:val="ru-RU" w:eastAsia="ru-RU" w:bidi="ru-RU"/>
      </w:rPr>
    </w:lvl>
    <w:lvl w:ilvl="6" w:tplc="611257B6">
      <w:numFmt w:val="bullet"/>
      <w:lvlText w:val="•"/>
      <w:lvlJc w:val="left"/>
      <w:pPr>
        <w:ind w:left="3425" w:hanging="176"/>
      </w:pPr>
      <w:rPr>
        <w:rFonts w:hint="default"/>
        <w:lang w:val="ru-RU" w:eastAsia="ru-RU" w:bidi="ru-RU"/>
      </w:rPr>
    </w:lvl>
    <w:lvl w:ilvl="7" w:tplc="661A8466">
      <w:numFmt w:val="bullet"/>
      <w:lvlText w:val="•"/>
      <w:lvlJc w:val="left"/>
      <w:pPr>
        <w:ind w:left="3950" w:hanging="176"/>
      </w:pPr>
      <w:rPr>
        <w:rFonts w:hint="default"/>
        <w:lang w:val="ru-RU" w:eastAsia="ru-RU" w:bidi="ru-RU"/>
      </w:rPr>
    </w:lvl>
    <w:lvl w:ilvl="8" w:tplc="C5305222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</w:abstractNum>
  <w:abstractNum w:abstractNumId="14">
    <w:nsid w:val="605F783F"/>
    <w:multiLevelType w:val="hybridMultilevel"/>
    <w:tmpl w:val="BF825A88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6F3F258F"/>
    <w:multiLevelType w:val="hybridMultilevel"/>
    <w:tmpl w:val="33A8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E7280"/>
    <w:multiLevelType w:val="hybridMultilevel"/>
    <w:tmpl w:val="BBD6B796"/>
    <w:lvl w:ilvl="0" w:tplc="90FEDBCC">
      <w:start w:val="1"/>
      <w:numFmt w:val="decimal"/>
      <w:lvlText w:val="%1"/>
      <w:lvlJc w:val="left"/>
      <w:pPr>
        <w:ind w:left="248" w:hanging="111"/>
      </w:pPr>
      <w:rPr>
        <w:rFonts w:ascii="Calibri" w:eastAsia="Calibri" w:hAnsi="Calibri" w:cs="Calibri" w:hint="default"/>
        <w:w w:val="99"/>
        <w:position w:val="7"/>
        <w:sz w:val="13"/>
        <w:szCs w:val="13"/>
        <w:lang w:val="ru-RU" w:eastAsia="ru-RU" w:bidi="ru-RU"/>
      </w:rPr>
    </w:lvl>
    <w:lvl w:ilvl="1" w:tplc="B5CA9F82">
      <w:numFmt w:val="bullet"/>
      <w:lvlText w:val="•"/>
      <w:lvlJc w:val="left"/>
      <w:pPr>
        <w:ind w:left="1302" w:hanging="111"/>
      </w:pPr>
      <w:rPr>
        <w:rFonts w:hint="default"/>
        <w:lang w:val="ru-RU" w:eastAsia="ru-RU" w:bidi="ru-RU"/>
      </w:rPr>
    </w:lvl>
    <w:lvl w:ilvl="2" w:tplc="C9985EB0">
      <w:numFmt w:val="bullet"/>
      <w:lvlText w:val="•"/>
      <w:lvlJc w:val="left"/>
      <w:pPr>
        <w:ind w:left="2365" w:hanging="111"/>
      </w:pPr>
      <w:rPr>
        <w:rFonts w:hint="default"/>
        <w:lang w:val="ru-RU" w:eastAsia="ru-RU" w:bidi="ru-RU"/>
      </w:rPr>
    </w:lvl>
    <w:lvl w:ilvl="3" w:tplc="140A1B8A">
      <w:numFmt w:val="bullet"/>
      <w:lvlText w:val="•"/>
      <w:lvlJc w:val="left"/>
      <w:pPr>
        <w:ind w:left="3427" w:hanging="111"/>
      </w:pPr>
      <w:rPr>
        <w:rFonts w:hint="default"/>
        <w:lang w:val="ru-RU" w:eastAsia="ru-RU" w:bidi="ru-RU"/>
      </w:rPr>
    </w:lvl>
    <w:lvl w:ilvl="4" w:tplc="BC243640">
      <w:numFmt w:val="bullet"/>
      <w:lvlText w:val="•"/>
      <w:lvlJc w:val="left"/>
      <w:pPr>
        <w:ind w:left="4490" w:hanging="111"/>
      </w:pPr>
      <w:rPr>
        <w:rFonts w:hint="default"/>
        <w:lang w:val="ru-RU" w:eastAsia="ru-RU" w:bidi="ru-RU"/>
      </w:rPr>
    </w:lvl>
    <w:lvl w:ilvl="5" w:tplc="AA9816E4">
      <w:numFmt w:val="bullet"/>
      <w:lvlText w:val="•"/>
      <w:lvlJc w:val="left"/>
      <w:pPr>
        <w:ind w:left="5553" w:hanging="111"/>
      </w:pPr>
      <w:rPr>
        <w:rFonts w:hint="default"/>
        <w:lang w:val="ru-RU" w:eastAsia="ru-RU" w:bidi="ru-RU"/>
      </w:rPr>
    </w:lvl>
    <w:lvl w:ilvl="6" w:tplc="B238BBF0">
      <w:numFmt w:val="bullet"/>
      <w:lvlText w:val="•"/>
      <w:lvlJc w:val="left"/>
      <w:pPr>
        <w:ind w:left="6615" w:hanging="111"/>
      </w:pPr>
      <w:rPr>
        <w:rFonts w:hint="default"/>
        <w:lang w:val="ru-RU" w:eastAsia="ru-RU" w:bidi="ru-RU"/>
      </w:rPr>
    </w:lvl>
    <w:lvl w:ilvl="7" w:tplc="7966A78C">
      <w:numFmt w:val="bullet"/>
      <w:lvlText w:val="•"/>
      <w:lvlJc w:val="left"/>
      <w:pPr>
        <w:ind w:left="7678" w:hanging="111"/>
      </w:pPr>
      <w:rPr>
        <w:rFonts w:hint="default"/>
        <w:lang w:val="ru-RU" w:eastAsia="ru-RU" w:bidi="ru-RU"/>
      </w:rPr>
    </w:lvl>
    <w:lvl w:ilvl="8" w:tplc="22822C36">
      <w:numFmt w:val="bullet"/>
      <w:lvlText w:val="•"/>
      <w:lvlJc w:val="left"/>
      <w:pPr>
        <w:ind w:left="8741" w:hanging="111"/>
      </w:pPr>
      <w:rPr>
        <w:rFonts w:hint="default"/>
        <w:lang w:val="ru-RU" w:eastAsia="ru-RU" w:bidi="ru-RU"/>
      </w:rPr>
    </w:lvl>
  </w:abstractNum>
  <w:abstractNum w:abstractNumId="17">
    <w:nsid w:val="76E626E6"/>
    <w:multiLevelType w:val="hybridMultilevel"/>
    <w:tmpl w:val="FDD8E838"/>
    <w:lvl w:ilvl="0" w:tplc="28EE7646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B4FF4"/>
    <w:multiLevelType w:val="hybridMultilevel"/>
    <w:tmpl w:val="09A0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62E7E"/>
    <w:rsid w:val="0002489E"/>
    <w:rsid w:val="00062E7E"/>
    <w:rsid w:val="00082253"/>
    <w:rsid w:val="00136E9C"/>
    <w:rsid w:val="00145389"/>
    <w:rsid w:val="00161F9C"/>
    <w:rsid w:val="00194DF3"/>
    <w:rsid w:val="001F380F"/>
    <w:rsid w:val="00222B0C"/>
    <w:rsid w:val="00230511"/>
    <w:rsid w:val="002D2FE8"/>
    <w:rsid w:val="002D7234"/>
    <w:rsid w:val="002F0E86"/>
    <w:rsid w:val="002F4D96"/>
    <w:rsid w:val="00330025"/>
    <w:rsid w:val="00331D6C"/>
    <w:rsid w:val="00340436"/>
    <w:rsid w:val="00344B7F"/>
    <w:rsid w:val="00347C1A"/>
    <w:rsid w:val="00395ADE"/>
    <w:rsid w:val="003D177D"/>
    <w:rsid w:val="003F4A32"/>
    <w:rsid w:val="004111F6"/>
    <w:rsid w:val="00484613"/>
    <w:rsid w:val="004B7954"/>
    <w:rsid w:val="004E32F7"/>
    <w:rsid w:val="00502A05"/>
    <w:rsid w:val="00526DE4"/>
    <w:rsid w:val="00570A99"/>
    <w:rsid w:val="005B0683"/>
    <w:rsid w:val="005C74BE"/>
    <w:rsid w:val="005D3BA7"/>
    <w:rsid w:val="005D4F43"/>
    <w:rsid w:val="00635D2C"/>
    <w:rsid w:val="006417EE"/>
    <w:rsid w:val="00686ECB"/>
    <w:rsid w:val="006A167C"/>
    <w:rsid w:val="006A3032"/>
    <w:rsid w:val="007013A6"/>
    <w:rsid w:val="007540CD"/>
    <w:rsid w:val="00762F2D"/>
    <w:rsid w:val="0077441A"/>
    <w:rsid w:val="0079057F"/>
    <w:rsid w:val="007A209A"/>
    <w:rsid w:val="007B3F0A"/>
    <w:rsid w:val="007F184F"/>
    <w:rsid w:val="00865E4B"/>
    <w:rsid w:val="008D1111"/>
    <w:rsid w:val="009959DE"/>
    <w:rsid w:val="009B2C01"/>
    <w:rsid w:val="009B7A5D"/>
    <w:rsid w:val="009E309D"/>
    <w:rsid w:val="00A366B2"/>
    <w:rsid w:val="00A64316"/>
    <w:rsid w:val="00A73DC2"/>
    <w:rsid w:val="00A83C5D"/>
    <w:rsid w:val="00A841DA"/>
    <w:rsid w:val="00B23548"/>
    <w:rsid w:val="00B44C52"/>
    <w:rsid w:val="00B61D9C"/>
    <w:rsid w:val="00B6383D"/>
    <w:rsid w:val="00B77C1C"/>
    <w:rsid w:val="00BF1EE7"/>
    <w:rsid w:val="00C02203"/>
    <w:rsid w:val="00C16B6E"/>
    <w:rsid w:val="00C81309"/>
    <w:rsid w:val="00C97AFB"/>
    <w:rsid w:val="00CB5C22"/>
    <w:rsid w:val="00CC33DE"/>
    <w:rsid w:val="00D13A00"/>
    <w:rsid w:val="00D26708"/>
    <w:rsid w:val="00D408B4"/>
    <w:rsid w:val="00D609B1"/>
    <w:rsid w:val="00D6768E"/>
    <w:rsid w:val="00D92E0C"/>
    <w:rsid w:val="00DB2146"/>
    <w:rsid w:val="00DF2100"/>
    <w:rsid w:val="00DF3577"/>
    <w:rsid w:val="00E024D5"/>
    <w:rsid w:val="00E27B2C"/>
    <w:rsid w:val="00E4547F"/>
    <w:rsid w:val="00E52637"/>
    <w:rsid w:val="00E81016"/>
    <w:rsid w:val="00EA5BA8"/>
    <w:rsid w:val="00EE4D23"/>
    <w:rsid w:val="00F01DF0"/>
    <w:rsid w:val="00F337A2"/>
    <w:rsid w:val="00F4217F"/>
    <w:rsid w:val="00F6306E"/>
    <w:rsid w:val="00F86334"/>
    <w:rsid w:val="00FA2A02"/>
    <w:rsid w:val="00FA7C0E"/>
    <w:rsid w:val="00FE20A8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E7E"/>
    <w:rPr>
      <w:rFonts w:ascii="Arial" w:eastAsia="Arial" w:hAnsi="Arial" w:cs="Arial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D408B4"/>
    <w:pPr>
      <w:keepNext/>
      <w:widowControl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2E7E"/>
    <w:pPr>
      <w:spacing w:before="3"/>
    </w:pPr>
    <w:rPr>
      <w:sz w:val="16"/>
      <w:szCs w:val="16"/>
    </w:rPr>
  </w:style>
  <w:style w:type="paragraph" w:styleId="a4">
    <w:name w:val="Title"/>
    <w:basedOn w:val="a"/>
    <w:uiPriority w:val="1"/>
    <w:qFormat/>
    <w:rsid w:val="00062E7E"/>
    <w:pPr>
      <w:spacing w:before="89"/>
      <w:ind w:left="3808" w:right="867" w:hanging="266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2E7E"/>
    <w:pPr>
      <w:spacing w:before="69"/>
      <w:ind w:left="247" w:hanging="112"/>
    </w:pPr>
  </w:style>
  <w:style w:type="paragraph" w:customStyle="1" w:styleId="TableParagraph">
    <w:name w:val="Table Paragraph"/>
    <w:basedOn w:val="a"/>
    <w:uiPriority w:val="1"/>
    <w:qFormat/>
    <w:rsid w:val="00062E7E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D13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A00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13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A00"/>
    <w:rPr>
      <w:rFonts w:ascii="Arial" w:eastAsia="Arial" w:hAnsi="Arial" w:cs="Arial"/>
      <w:lang w:val="ru-RU" w:eastAsia="ru-RU" w:bidi="ru-RU"/>
    </w:rPr>
  </w:style>
  <w:style w:type="character" w:styleId="aa">
    <w:name w:val="Hyperlink"/>
    <w:basedOn w:val="a0"/>
    <w:uiPriority w:val="99"/>
    <w:unhideWhenUsed/>
    <w:rsid w:val="00B6383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F421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217F"/>
    <w:rPr>
      <w:rFonts w:ascii="Arial" w:eastAsia="Arial" w:hAnsi="Arial" w:cs="Arial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222B0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C01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D408B4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B2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2146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354">
                  <w:marLeft w:val="0"/>
                  <w:marRight w:val="0"/>
                  <w:marTop w:val="125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ban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k@gi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6F13-8B5F-4E43-A18C-B8672264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ФАС</vt:lpstr>
    </vt:vector>
  </TitlesOfParts>
  <Company>Hewlett-Packard Company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ФАС</dc:title>
  <dc:creator>Волокитина А.Г.</dc:creator>
  <cp:lastModifiedBy>nikolsk</cp:lastModifiedBy>
  <cp:revision>2</cp:revision>
  <dcterms:created xsi:type="dcterms:W3CDTF">2020-02-27T13:31:00Z</dcterms:created>
  <dcterms:modified xsi:type="dcterms:W3CDTF">2020-02-27T13:31:00Z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