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8A" w:rsidRPr="007510CB" w:rsidRDefault="00BA418A" w:rsidP="00013A8B">
      <w:pPr>
        <w:shd w:val="clear" w:color="auto" w:fill="FFFFFF"/>
        <w:spacing w:after="180"/>
        <w:jc w:val="center"/>
        <w:rPr>
          <w:b/>
          <w:bCs/>
          <w:color w:val="000000"/>
        </w:rPr>
      </w:pPr>
      <w:r w:rsidRPr="007510CB">
        <w:rPr>
          <w:b/>
          <w:bCs/>
          <w:color w:val="000000"/>
        </w:rPr>
        <w:t xml:space="preserve">Памятка Клиенту Банка </w:t>
      </w:r>
      <w:r w:rsidR="007510CB" w:rsidRPr="007510CB">
        <w:rPr>
          <w:b/>
          <w:bCs/>
          <w:color w:val="000000"/>
        </w:rPr>
        <w:t xml:space="preserve">о </w:t>
      </w:r>
      <w:r w:rsidRPr="007510CB">
        <w:rPr>
          <w:b/>
          <w:color w:val="000000"/>
        </w:rPr>
        <w:t xml:space="preserve">требованиях Федерального закона от 07.08.2001 г. № 115-ФЗ «О противодействии легализации (отмыванию) доходов, полученных преступным путем, и финансированию </w:t>
      </w:r>
      <w:r w:rsidR="007510CB" w:rsidRPr="007510CB">
        <w:rPr>
          <w:b/>
          <w:color w:val="000000"/>
        </w:rPr>
        <w:t>терроризма»</w:t>
      </w:r>
      <w:r w:rsidRPr="007510CB">
        <w:rPr>
          <w:b/>
          <w:color w:val="000000"/>
        </w:rPr>
        <w:t>.</w:t>
      </w:r>
    </w:p>
    <w:p w:rsidR="00BA418A" w:rsidRPr="00AC3557" w:rsidRDefault="00BA418A" w:rsidP="00BA418A">
      <w:pPr>
        <w:shd w:val="clear" w:color="auto" w:fill="FFFFFF"/>
        <w:spacing w:before="480" w:after="240"/>
        <w:jc w:val="both"/>
        <w:outlineLvl w:val="1"/>
        <w:rPr>
          <w:caps/>
          <w:color w:val="000000"/>
        </w:rPr>
      </w:pPr>
      <w:r w:rsidRPr="00AC3557">
        <w:rPr>
          <w:caps/>
          <w:color w:val="000000"/>
        </w:rPr>
        <w:t>ОСНОВНЫЕ ТЕРМИНЫ И ОПРЕДЕЛЕНИЯ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b/>
          <w:bCs/>
          <w:color w:val="000000"/>
        </w:rPr>
        <w:t>Банк</w:t>
      </w:r>
      <w:r w:rsidRPr="00AC3557">
        <w:rPr>
          <w:color w:val="000000"/>
        </w:rPr>
        <w:t xml:space="preserve"> – </w:t>
      </w:r>
      <w:r>
        <w:rPr>
          <w:color w:val="000000"/>
        </w:rPr>
        <w:t>КБ «Гарант–</w:t>
      </w:r>
      <w:proofErr w:type="spellStart"/>
      <w:r>
        <w:rPr>
          <w:color w:val="000000"/>
        </w:rPr>
        <w:t>Инвест</w:t>
      </w:r>
      <w:proofErr w:type="spellEnd"/>
      <w:r>
        <w:rPr>
          <w:color w:val="000000"/>
        </w:rPr>
        <w:t>» (АО)</w:t>
      </w:r>
      <w:r w:rsidRPr="00AC3557">
        <w:rPr>
          <w:color w:val="000000"/>
        </w:rPr>
        <w:t>;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proofErr w:type="gramStart"/>
      <w:r w:rsidRPr="00AC3557">
        <w:rPr>
          <w:b/>
          <w:bCs/>
          <w:color w:val="000000"/>
        </w:rPr>
        <w:t>Клиент</w:t>
      </w:r>
      <w:r w:rsidRPr="00AC3557">
        <w:rPr>
          <w:color w:val="000000"/>
        </w:rPr>
        <w:t> – физическое лицо (в том числе индивидуальный предприниматель и лицо, занимающееся в установленном законодательством РФ порядке частной практикой) или юридическое лицо (в том числе кредитная организация) находящееся или принимаемое на обслуживание в Банке, а также лица, обращающиеся в Банк для проведения операций разового характера, включая операции без открытия банковского счета (вклада);</w:t>
      </w:r>
      <w:proofErr w:type="gramEnd"/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proofErr w:type="spellStart"/>
      <w:r w:rsidRPr="00AC3557">
        <w:rPr>
          <w:b/>
          <w:bCs/>
          <w:color w:val="000000"/>
        </w:rPr>
        <w:t>Бенефициарный</w:t>
      </w:r>
      <w:proofErr w:type="spellEnd"/>
      <w:r w:rsidRPr="00AC3557">
        <w:rPr>
          <w:b/>
          <w:bCs/>
          <w:color w:val="000000"/>
        </w:rPr>
        <w:t xml:space="preserve"> владелец</w:t>
      </w:r>
      <w:r w:rsidRPr="00AC3557">
        <w:rPr>
          <w:color w:val="000000"/>
        </w:rPr>
        <w:t xml:space="preserve"> - физическое лицо, </w:t>
      </w:r>
      <w:proofErr w:type="gramStart"/>
      <w:r w:rsidRPr="00AC3557">
        <w:rPr>
          <w:color w:val="000000"/>
        </w:rPr>
        <w:t>которое</w:t>
      </w:r>
      <w:proofErr w:type="gramEnd"/>
      <w:r w:rsidRPr="00AC3557">
        <w:rPr>
          <w:color w:val="000000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клиента;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b/>
          <w:bCs/>
          <w:color w:val="000000"/>
        </w:rPr>
        <w:t>Выгодоприобретатель</w:t>
      </w:r>
      <w:r w:rsidRPr="00AC3557">
        <w:rPr>
          <w:color w:val="000000"/>
        </w:rPr>
        <w:t xml:space="preserve"> – лицо, не участвующее в проведении операции, но к </w:t>
      </w:r>
      <w:proofErr w:type="gramStart"/>
      <w:r w:rsidRPr="00AC3557">
        <w:rPr>
          <w:color w:val="000000"/>
        </w:rPr>
        <w:t>выгоде</w:t>
      </w:r>
      <w:proofErr w:type="gramEnd"/>
      <w:r w:rsidRPr="00AC3557">
        <w:rPr>
          <w:color w:val="000000"/>
        </w:rPr>
        <w:t xml:space="preserve"> которого действует клиент, в том числе на основании агентского договора, договора поручения, комиссии и доверительного управления, при проведении банковских операций и иных сделок;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proofErr w:type="gramStart"/>
      <w:r w:rsidRPr="00AC3557">
        <w:rPr>
          <w:b/>
          <w:bCs/>
          <w:color w:val="000000"/>
        </w:rPr>
        <w:t>Представитель Клиента (Представитель)</w:t>
      </w:r>
      <w:r w:rsidRPr="00AC3557">
        <w:rPr>
          <w:color w:val="000000"/>
        </w:rPr>
        <w:t> – лицо, совершающее сделки и/или операции с денежными средствами или иным имуществом от имени Клиента, полномочия которого подтверждены доверенностью, договором, законом либо актом уполномоченного на то государственного органа или органа местного самоуправления, в том числе лица, которым предоставлены полномочия по открытию/закрытию, распоряжению банковским счетом (вкладом) с использованием технологии дистанционного банковского обслуживания;</w:t>
      </w:r>
      <w:proofErr w:type="gramEnd"/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b/>
          <w:bCs/>
          <w:color w:val="000000"/>
        </w:rPr>
        <w:t>Закон № 115-ФЗ</w:t>
      </w:r>
      <w:r w:rsidRPr="00AC3557">
        <w:rPr>
          <w:color w:val="000000"/>
        </w:rPr>
        <w:t> - Федеральный закон от 7 августа 2001 года № 115-ФЗ «О противодействии легализации (отмыванию) доходов, полученных преступным путем, и финансированию терроризма».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b/>
          <w:bCs/>
          <w:color w:val="000000"/>
        </w:rPr>
        <w:t>Идентификация</w:t>
      </w:r>
      <w:r w:rsidRPr="00AC3557">
        <w:rPr>
          <w:color w:val="000000"/>
        </w:rPr>
        <w:t xml:space="preserve"> - совокупность мероприятий по установлению определенных законодательством РФ и внутренними нормативными документами Банка сведений о клиентах, их представителях, </w:t>
      </w:r>
      <w:proofErr w:type="spellStart"/>
      <w:r w:rsidRPr="00AC3557">
        <w:rPr>
          <w:color w:val="000000"/>
        </w:rPr>
        <w:t>выгодоприобретателях</w:t>
      </w:r>
      <w:proofErr w:type="spellEnd"/>
      <w:r w:rsidRPr="00AC3557">
        <w:rPr>
          <w:color w:val="000000"/>
        </w:rPr>
        <w:t xml:space="preserve">, </w:t>
      </w:r>
      <w:proofErr w:type="spellStart"/>
      <w:r w:rsidRPr="00AC3557">
        <w:rPr>
          <w:color w:val="000000"/>
        </w:rPr>
        <w:t>бенефициарных</w:t>
      </w:r>
      <w:proofErr w:type="spellEnd"/>
      <w:r w:rsidRPr="00AC3557">
        <w:rPr>
          <w:color w:val="000000"/>
        </w:rPr>
        <w:t xml:space="preserve"> владельцах, по подтверждению достоверности этих сведений с использованием оригиналов документов и (или) надлежащим образом заверенных копий;</w:t>
      </w:r>
    </w:p>
    <w:p w:rsidR="00FF1FDB" w:rsidRDefault="00BA418A" w:rsidP="00FF1FDB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b/>
          <w:bCs/>
          <w:color w:val="000000"/>
        </w:rPr>
        <w:t>Блокирование (замораживание) безналичных денежных средств или бездокументарных ценных бумаг</w:t>
      </w:r>
      <w:r w:rsidRPr="00AC3557">
        <w:rPr>
          <w:color w:val="000000"/>
        </w:rPr>
        <w:t xml:space="preserve"> - запрет осуществлять операции с денежными средствами или ценными бумагами, принадлежащими организации или физическому лицу, включенным в перечень лиц, в отношении которых имеются сведения об их причастности к экстремистской деятельности или терроризму, либо организации или физическому лицу, не включенным в указанный перечень, но в </w:t>
      </w:r>
      <w:proofErr w:type="gramStart"/>
      <w:r w:rsidRPr="00AC3557">
        <w:rPr>
          <w:color w:val="000000"/>
        </w:rPr>
        <w:t>отношении</w:t>
      </w:r>
      <w:proofErr w:type="gramEnd"/>
      <w:r w:rsidRPr="00AC3557">
        <w:rPr>
          <w:color w:val="000000"/>
        </w:rPr>
        <w:t xml:space="preserve"> которых имеются достаточные основания подозревать их причастность к террористической деятельности (в том числе к финансированию терроризма).</w:t>
      </w:r>
    </w:p>
    <w:p w:rsidR="00BA418A" w:rsidRPr="00AC3557" w:rsidRDefault="00BA418A" w:rsidP="00FF1FDB">
      <w:pPr>
        <w:shd w:val="clear" w:color="auto" w:fill="FFFFFF"/>
        <w:spacing w:after="180"/>
        <w:jc w:val="both"/>
        <w:rPr>
          <w:caps/>
          <w:color w:val="000000"/>
        </w:rPr>
      </w:pPr>
      <w:r w:rsidRPr="00AC3557">
        <w:rPr>
          <w:caps/>
          <w:color w:val="000000"/>
        </w:rPr>
        <w:t>1. КЛИЕНТЫ ОБЯЗАНЫ:</w:t>
      </w:r>
    </w:p>
    <w:p w:rsidR="00FF1FDB" w:rsidRDefault="00BA418A" w:rsidP="00FF1FDB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 xml:space="preserve">Предоставлять Банку, информацию, необходимую для выполнения Банком требований Закона № 115-ФЗ, включая информацию необходимую для идентификации клиента, его представителей, выгодоприобретателей и бенефициарных владельцев. Кроме того, в </w:t>
      </w:r>
      <w:r w:rsidRPr="00AC3557">
        <w:rPr>
          <w:color w:val="000000"/>
        </w:rPr>
        <w:lastRenderedPageBreak/>
        <w:t>соответствии с данной нормой, Клиент обязан по запросу Банка представлять документы, являющиеся основанием для проведения операций.</w:t>
      </w:r>
    </w:p>
    <w:p w:rsidR="00BA418A" w:rsidRPr="00AC3557" w:rsidRDefault="00BA418A" w:rsidP="00FF1FDB">
      <w:pPr>
        <w:shd w:val="clear" w:color="auto" w:fill="FFFFFF"/>
        <w:spacing w:after="180"/>
        <w:jc w:val="both"/>
        <w:rPr>
          <w:caps/>
          <w:color w:val="000000"/>
        </w:rPr>
      </w:pPr>
      <w:r w:rsidRPr="00AC3557">
        <w:rPr>
          <w:caps/>
          <w:color w:val="000000"/>
        </w:rPr>
        <w:t>2. ИДЕНТИФИКАЦИЯ КЛИЕНТОВ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 xml:space="preserve">2.1. При приеме на обслуживание и </w:t>
      </w:r>
      <w:r w:rsidRPr="00575C0A">
        <w:rPr>
          <w:color w:val="000000"/>
          <w:u w:val="single"/>
        </w:rPr>
        <w:t>обслуживании</w:t>
      </w:r>
      <w:r w:rsidRPr="00AC3557">
        <w:rPr>
          <w:color w:val="000000"/>
        </w:rPr>
        <w:t xml:space="preserve"> клиентов Банк </w:t>
      </w:r>
      <w:r w:rsidRPr="00AC3557">
        <w:rPr>
          <w:b/>
          <w:bCs/>
          <w:color w:val="000000"/>
        </w:rPr>
        <w:t>идентифицирует клиента, представителя клиента и (или) выгодоприобретателя</w:t>
      </w:r>
      <w:r w:rsidRPr="00AC3557">
        <w:rPr>
          <w:color w:val="000000"/>
        </w:rPr>
        <w:t>.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>При идентификации Банк устанавливает следующую информацию:</w:t>
      </w:r>
    </w:p>
    <w:p w:rsidR="00BA418A" w:rsidRPr="00AC3557" w:rsidRDefault="00BA418A" w:rsidP="00FF1FD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proofErr w:type="gramStart"/>
      <w:r w:rsidRPr="00AC3557">
        <w:rPr>
          <w:color w:val="000000"/>
          <w:u w:val="single"/>
        </w:rPr>
        <w:t>в отношении физических лиц</w:t>
      </w:r>
      <w:r w:rsidRPr="00AC3557">
        <w:rPr>
          <w:color w:val="000000"/>
        </w:rPr>
        <w:t> – фамилию, имя, а также отчество (при наличии), гражданство, дату рождения, реквизиты документа, удостоверяющего личность,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места жительства (регистрации) или места пребывания, идентификационный номер налогоплательщика (при его наличии) и другие сведения, в соответствии с законодательством РФ и внутренними нормативными</w:t>
      </w:r>
      <w:proofErr w:type="gramEnd"/>
      <w:r w:rsidRPr="00AC3557">
        <w:rPr>
          <w:color w:val="000000"/>
        </w:rPr>
        <w:t xml:space="preserve"> документами Банка;</w:t>
      </w:r>
    </w:p>
    <w:p w:rsidR="00BA418A" w:rsidRPr="00AC3557" w:rsidRDefault="00BA418A" w:rsidP="00FF1FDB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AC3557">
        <w:rPr>
          <w:color w:val="000000"/>
          <w:u w:val="single"/>
        </w:rPr>
        <w:t>в отношении юридических лиц</w:t>
      </w:r>
      <w:r w:rsidRPr="00AC3557">
        <w:rPr>
          <w:color w:val="000000"/>
        </w:rPr>
        <w:t> </w:t>
      </w:r>
      <w:r>
        <w:rPr>
          <w:color w:val="000000"/>
        </w:rPr>
        <w:t>–</w:t>
      </w:r>
      <w:r w:rsidRPr="00AC3557">
        <w:rPr>
          <w:color w:val="000000"/>
        </w:rPr>
        <w:t xml:space="preserve"> наименование, идентификационный номер налогоплательщика или код иностранной организации, государственный регистрационный номер, место государственной регистрации и адрес </w:t>
      </w:r>
      <w:proofErr w:type="gramStart"/>
      <w:r w:rsidRPr="00AC3557">
        <w:rPr>
          <w:color w:val="000000"/>
        </w:rPr>
        <w:t>местонахождения</w:t>
      </w:r>
      <w:proofErr w:type="gramEnd"/>
      <w:r w:rsidRPr="00AC3557">
        <w:rPr>
          <w:color w:val="000000"/>
        </w:rPr>
        <w:t xml:space="preserve"> и другие сведения, в соответствии с законодательством Российской Федерации и внутренними нормативными документами Банка.</w:t>
      </w:r>
    </w:p>
    <w:p w:rsidR="00BA418A" w:rsidRPr="00AC3557" w:rsidRDefault="00BA418A" w:rsidP="00FF1FDB">
      <w:pPr>
        <w:shd w:val="clear" w:color="auto" w:fill="FFFFFF"/>
        <w:tabs>
          <w:tab w:val="num" w:pos="0"/>
        </w:tabs>
        <w:spacing w:after="180"/>
        <w:jc w:val="both"/>
        <w:rPr>
          <w:color w:val="000000"/>
        </w:rPr>
      </w:pPr>
      <w:r w:rsidRPr="00AC3557">
        <w:rPr>
          <w:color w:val="000000"/>
        </w:rPr>
        <w:t>К другим сведениям, подлежащим установлению в отношении юридических лиц, законодатель относит:</w:t>
      </w:r>
    </w:p>
    <w:p w:rsidR="00BA418A" w:rsidRPr="00AC3557" w:rsidRDefault="00BA418A" w:rsidP="00FF1FD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AC3557">
        <w:rPr>
          <w:color w:val="000000"/>
        </w:rPr>
        <w:t>информацию о целях установления и предполагаемом характере деловых отношений клиента с Банком, а также о целях финансово</w:t>
      </w:r>
      <w:r>
        <w:rPr>
          <w:color w:val="000000"/>
        </w:rPr>
        <w:t>–</w:t>
      </w:r>
      <w:r w:rsidRPr="00AC3557">
        <w:rPr>
          <w:color w:val="000000"/>
        </w:rPr>
        <w:t>хозяйственной деятельности, финансового положения и деловой репутации клиента;</w:t>
      </w:r>
    </w:p>
    <w:p w:rsidR="00BA418A" w:rsidRPr="00AC3557" w:rsidRDefault="00BA418A" w:rsidP="00FF1FD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AC3557">
        <w:rPr>
          <w:color w:val="000000"/>
        </w:rPr>
        <w:t xml:space="preserve">информацию по </w:t>
      </w:r>
      <w:proofErr w:type="spellStart"/>
      <w:r w:rsidRPr="00AC3557">
        <w:rPr>
          <w:color w:val="000000"/>
        </w:rPr>
        <w:t>бенефициарным</w:t>
      </w:r>
      <w:proofErr w:type="spellEnd"/>
      <w:r w:rsidRPr="00AC3557">
        <w:rPr>
          <w:color w:val="000000"/>
        </w:rPr>
        <w:t xml:space="preserve"> владельцам, с установлением в отношении них сведений, необходимых для идентификации физического лица.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>В случае</w:t>
      </w:r>
      <w:proofErr w:type="gramStart"/>
      <w:r w:rsidRPr="00AC3557">
        <w:rPr>
          <w:color w:val="000000"/>
        </w:rPr>
        <w:t>,</w:t>
      </w:r>
      <w:proofErr w:type="gramEnd"/>
      <w:r w:rsidRPr="00AC3557">
        <w:rPr>
          <w:color w:val="000000"/>
        </w:rPr>
        <w:t xml:space="preserve"> если </w:t>
      </w:r>
      <w:proofErr w:type="spellStart"/>
      <w:r w:rsidRPr="00AC3557">
        <w:rPr>
          <w:color w:val="000000"/>
        </w:rPr>
        <w:t>бенефициарный</w:t>
      </w:r>
      <w:proofErr w:type="spellEnd"/>
      <w:r w:rsidRPr="00AC3557">
        <w:rPr>
          <w:color w:val="000000"/>
        </w:rPr>
        <w:t xml:space="preserve"> владелец не выявлен, Банк может признать </w:t>
      </w:r>
      <w:proofErr w:type="spellStart"/>
      <w:r w:rsidRPr="00AC3557">
        <w:rPr>
          <w:color w:val="000000"/>
        </w:rPr>
        <w:t>бенефициарным</w:t>
      </w:r>
      <w:proofErr w:type="spellEnd"/>
      <w:r w:rsidRPr="00AC3557">
        <w:rPr>
          <w:color w:val="000000"/>
        </w:rPr>
        <w:t xml:space="preserve"> владельцем единоличный исполнительный орган клиента.</w:t>
      </w:r>
    </w:p>
    <w:p w:rsidR="00BA418A" w:rsidRPr="00AC3557" w:rsidRDefault="00BA418A" w:rsidP="00BA418A">
      <w:pPr>
        <w:shd w:val="clear" w:color="auto" w:fill="FFFFFF"/>
        <w:jc w:val="both"/>
        <w:rPr>
          <w:color w:val="000000"/>
        </w:rPr>
      </w:pPr>
      <w:proofErr w:type="gramStart"/>
      <w:r w:rsidRPr="00AC3557">
        <w:rPr>
          <w:color w:val="000000"/>
        </w:rPr>
        <w:t>В целях идентификации клиента, представителя клиента, идентификации выгодоприобретателя и бенефициарных владельцев клиент предоставляет в Банк Анкету клиента</w:t>
      </w:r>
      <w:r>
        <w:rPr>
          <w:color w:val="000000"/>
        </w:rPr>
        <w:t>–</w:t>
      </w:r>
      <w:r w:rsidRPr="00AC3557">
        <w:rPr>
          <w:color w:val="000000"/>
        </w:rPr>
        <w:t>юридического лица, Анкету клиента</w:t>
      </w:r>
      <w:r>
        <w:rPr>
          <w:color w:val="000000"/>
        </w:rPr>
        <w:t>–</w:t>
      </w:r>
      <w:r w:rsidRPr="00AC3557">
        <w:rPr>
          <w:color w:val="000000"/>
        </w:rPr>
        <w:t>физического лица, представителя клиента, индивидуального предпринимателя (в одном </w:t>
      </w:r>
      <w:hyperlink r:id="rId7" w:tooltip="Документы и файлы" w:history="1">
        <w:r w:rsidRPr="00AC3557">
          <w:rPr>
            <w:color w:val="000000"/>
          </w:rPr>
          <w:t>файле</w:t>
        </w:r>
      </w:hyperlink>
      <w:r w:rsidRPr="00AC3557">
        <w:rPr>
          <w:color w:val="000000"/>
        </w:rPr>
        <w:t>) и, при наличии у клиента выгодоприобретателя, Анкету выгодоприобретателя (отдельно:</w:t>
      </w:r>
      <w:proofErr w:type="gramEnd"/>
      <w:r w:rsidRPr="00AC3557">
        <w:rPr>
          <w:color w:val="000000"/>
        </w:rPr>
        <w:t> </w:t>
      </w:r>
      <w:hyperlink r:id="rId8" w:tooltip="Документы и файлы" w:history="1">
        <w:proofErr w:type="gramStart"/>
        <w:r w:rsidRPr="00AC3557">
          <w:rPr>
            <w:color w:val="000000"/>
          </w:rPr>
          <w:t>ЮЛ</w:t>
        </w:r>
      </w:hyperlink>
      <w:r w:rsidRPr="00AC3557">
        <w:rPr>
          <w:color w:val="000000"/>
        </w:rPr>
        <w:t>, </w:t>
      </w:r>
      <w:hyperlink r:id="rId9" w:tooltip="Документы и файлы" w:history="1">
        <w:r w:rsidRPr="00AC3557">
          <w:rPr>
            <w:color w:val="000000"/>
          </w:rPr>
          <w:t>ФЛ</w:t>
        </w:r>
      </w:hyperlink>
      <w:r w:rsidRPr="00AC3557">
        <w:rPr>
          <w:color w:val="000000"/>
        </w:rPr>
        <w:t>, </w:t>
      </w:r>
      <w:hyperlink r:id="rId10" w:tooltip="Документы и файлы" w:history="1">
        <w:r w:rsidRPr="00AC3557">
          <w:rPr>
            <w:color w:val="000000"/>
          </w:rPr>
          <w:t>ИП</w:t>
        </w:r>
      </w:hyperlink>
      <w:r w:rsidRPr="00AC3557">
        <w:rPr>
          <w:color w:val="000000"/>
        </w:rPr>
        <w:t>).</w:t>
      </w:r>
      <w:proofErr w:type="gramEnd"/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>2.2. Банк </w:t>
      </w:r>
      <w:r w:rsidRPr="00AC3557">
        <w:rPr>
          <w:b/>
          <w:bCs/>
          <w:color w:val="000000"/>
        </w:rPr>
        <w:t>обновляет информацию</w:t>
      </w:r>
      <w:r w:rsidRPr="00AC3557">
        <w:rPr>
          <w:color w:val="000000"/>
        </w:rPr>
        <w:t xml:space="preserve"> о клиентах, представителях клиентов, </w:t>
      </w:r>
      <w:proofErr w:type="spellStart"/>
      <w:r w:rsidRPr="00AC3557">
        <w:rPr>
          <w:color w:val="000000"/>
        </w:rPr>
        <w:t>выгодоприобретателях</w:t>
      </w:r>
      <w:proofErr w:type="spellEnd"/>
      <w:r w:rsidRPr="00AC3557">
        <w:rPr>
          <w:color w:val="000000"/>
        </w:rPr>
        <w:t xml:space="preserve"> и </w:t>
      </w:r>
      <w:proofErr w:type="spellStart"/>
      <w:r w:rsidRPr="00AC3557">
        <w:rPr>
          <w:color w:val="000000"/>
        </w:rPr>
        <w:t>бенефициарных</w:t>
      </w:r>
      <w:proofErr w:type="spellEnd"/>
      <w:r w:rsidRPr="00AC3557">
        <w:rPr>
          <w:color w:val="000000"/>
        </w:rPr>
        <w:t xml:space="preserve"> владельцах </w:t>
      </w:r>
      <w:r w:rsidRPr="00AC3557">
        <w:rPr>
          <w:b/>
          <w:bCs/>
          <w:color w:val="000000"/>
        </w:rPr>
        <w:t>не реже одного раза в год</w:t>
      </w:r>
      <w:r w:rsidRPr="00AC3557">
        <w:rPr>
          <w:color w:val="000000"/>
        </w:rPr>
        <w:t xml:space="preserve">, а в случае возникновения сомнений в достоверности и точности ранее полученной информации </w:t>
      </w:r>
      <w:r>
        <w:rPr>
          <w:color w:val="000000"/>
        </w:rPr>
        <w:t>–</w:t>
      </w:r>
      <w:r w:rsidRPr="00AC3557">
        <w:rPr>
          <w:color w:val="000000"/>
        </w:rPr>
        <w:t xml:space="preserve"> в течение семи рабочих дней, следующих за днем возникновения таких сомнений.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b/>
          <w:bCs/>
          <w:color w:val="000000"/>
        </w:rPr>
        <w:t>Идентификация</w:t>
      </w:r>
      <w:r w:rsidRPr="00AC3557">
        <w:rPr>
          <w:color w:val="000000"/>
        </w:rPr>
        <w:t xml:space="preserve"> клиента </w:t>
      </w:r>
      <w:r>
        <w:rPr>
          <w:color w:val="000000"/>
        </w:rPr>
        <w:t>–</w:t>
      </w:r>
      <w:r w:rsidRPr="00AC3557">
        <w:rPr>
          <w:color w:val="000000"/>
        </w:rPr>
        <w:t xml:space="preserve"> физического лица, представителя клиента, </w:t>
      </w:r>
      <w:proofErr w:type="spellStart"/>
      <w:r w:rsidRPr="00AC3557">
        <w:rPr>
          <w:color w:val="000000"/>
        </w:rPr>
        <w:t>выгодоприобретателя</w:t>
      </w:r>
      <w:proofErr w:type="spellEnd"/>
      <w:r w:rsidRPr="00AC3557">
        <w:rPr>
          <w:color w:val="000000"/>
        </w:rPr>
        <w:t xml:space="preserve"> и </w:t>
      </w:r>
      <w:proofErr w:type="spellStart"/>
      <w:r w:rsidRPr="00AC3557">
        <w:rPr>
          <w:color w:val="000000"/>
        </w:rPr>
        <w:t>бенефициарного</w:t>
      </w:r>
      <w:proofErr w:type="spellEnd"/>
      <w:r w:rsidRPr="00AC3557">
        <w:rPr>
          <w:color w:val="000000"/>
        </w:rPr>
        <w:t xml:space="preserve"> владельца </w:t>
      </w:r>
      <w:r w:rsidRPr="00AC3557">
        <w:rPr>
          <w:b/>
          <w:bCs/>
          <w:color w:val="000000"/>
        </w:rPr>
        <w:t>не проводится</w:t>
      </w:r>
      <w:r w:rsidRPr="00AC3557">
        <w:rPr>
          <w:color w:val="000000"/>
        </w:rPr>
        <w:t>:</w:t>
      </w:r>
    </w:p>
    <w:p w:rsidR="00BA418A" w:rsidRPr="00501C08" w:rsidRDefault="00BA418A" w:rsidP="00FF1FDB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Банком </w:t>
      </w:r>
      <w:r w:rsidRPr="00501C0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операций по приему</w:t>
      </w:r>
      <w:r w:rsidRPr="00501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клиентов – физических лиц </w:t>
      </w:r>
      <w:r w:rsidRPr="00501C0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платежей</w:t>
      </w:r>
      <w:r w:rsidRPr="00501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их сумма не превышает 15 000 рублей либо сумму в иностранной валюте, эквивалентную 15 000 рублей.</w:t>
      </w:r>
    </w:p>
    <w:p w:rsidR="00BA418A" w:rsidRPr="00501C08" w:rsidRDefault="00BA418A" w:rsidP="00FF1FDB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физическим лицом </w:t>
      </w:r>
      <w:r w:rsidRPr="00501C0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операции по покупке или продаже наличной иностранной валюты</w:t>
      </w:r>
      <w:r w:rsidRPr="00501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сумму, не превышающую 15 000 рублей либо не превышающую сумму в иностранной валюте, эквивалентную 15  000 рублей.</w:t>
      </w:r>
    </w:p>
    <w:p w:rsidR="00BA418A" w:rsidRPr="00501C08" w:rsidRDefault="00BA418A" w:rsidP="00FF1FDB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Банком, в том числе с привлечением банковских платежных агентов, </w:t>
      </w:r>
      <w:r w:rsidRPr="00501C0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перевода денежных средств без открытия банковского счета</w:t>
      </w:r>
      <w:r w:rsidRPr="00501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том числе </w:t>
      </w:r>
      <w:r w:rsidRPr="00501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электронных денежных средств, если сумма перевода не превышает 15 000 рублей либо сумму в иностранной валюте, эквивалентную 15 000 рублей.</w:t>
      </w:r>
    </w:p>
    <w:p w:rsidR="00FF1FDB" w:rsidRDefault="00BA418A" w:rsidP="00FF1FDB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>Несмотря на наличие вышеуказанных оснований для неосуществления идентификации, Банк обязан будет её провести в случае, когда у работников Банка возникают подозрения, что данные операции осуществляются в целях легализации (отмывания) доходов, полученных преступным путем, или финансирования терроризма.</w:t>
      </w:r>
    </w:p>
    <w:p w:rsidR="00BA418A" w:rsidRPr="00AC3557" w:rsidRDefault="00BA418A" w:rsidP="00FF1FDB">
      <w:pPr>
        <w:shd w:val="clear" w:color="auto" w:fill="FFFFFF"/>
        <w:spacing w:after="180"/>
        <w:jc w:val="both"/>
        <w:rPr>
          <w:caps/>
          <w:color w:val="000000"/>
        </w:rPr>
      </w:pPr>
      <w:r w:rsidRPr="00AC3557">
        <w:rPr>
          <w:caps/>
          <w:color w:val="000000"/>
        </w:rPr>
        <w:t>3. ПРИОСТАНОВЛЕНИЕ ОПЕРАЦИЙ КЛИЕНТОВ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proofErr w:type="gramStart"/>
      <w:r w:rsidRPr="00AC3557">
        <w:rPr>
          <w:b/>
          <w:bCs/>
          <w:color w:val="000000"/>
        </w:rPr>
        <w:t>Банк приостанавливает операцию клиента</w:t>
      </w:r>
      <w:r w:rsidRPr="00AC3557">
        <w:rPr>
          <w:color w:val="000000"/>
        </w:rPr>
        <w:t>, за исключением операций по зачислению денежных средств, поступивших на счет физического или юридического лица, на два рабочих дня со дня, когда распоряжение клиента о ее осуществлении должно быть выполнено, в случае, если хотя бы одной из сторон операции является организация или физическое лицо, в отношении которых применены меры по замораживанию (блокированию) денежных средств или иного имущества</w:t>
      </w:r>
      <w:proofErr w:type="gramEnd"/>
      <w:r w:rsidRPr="00AC3557">
        <w:rPr>
          <w:color w:val="000000"/>
        </w:rPr>
        <w:t xml:space="preserve">, либо юридическое лицо, прямо или косвенно находится в собственности или под контролем </w:t>
      </w:r>
      <w:proofErr w:type="gramStart"/>
      <w:r w:rsidRPr="00AC3557">
        <w:rPr>
          <w:color w:val="000000"/>
        </w:rPr>
        <w:t>таких</w:t>
      </w:r>
      <w:proofErr w:type="gramEnd"/>
      <w:r w:rsidRPr="00AC3557">
        <w:rPr>
          <w:color w:val="000000"/>
        </w:rPr>
        <w:t xml:space="preserve"> организации или физического лица, либо физическое или юридическое лицо, действует от имени или по указанию таких организации или физического лица.</w:t>
      </w:r>
    </w:p>
    <w:p w:rsidR="00FF1FDB" w:rsidRDefault="00BA418A" w:rsidP="00FF1FDB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>По истечении двухдневного срока приостановленная операция может быть проведена Банком в обычном порядке только в случае отсутствия каких</w:t>
      </w:r>
      <w:r>
        <w:rPr>
          <w:color w:val="000000"/>
        </w:rPr>
        <w:t>–</w:t>
      </w:r>
      <w:r w:rsidRPr="00AC3557">
        <w:rPr>
          <w:color w:val="000000"/>
        </w:rPr>
        <w:t>либо указаний, относительно данной операции, со стороны Росфинмониторинга.</w:t>
      </w:r>
    </w:p>
    <w:p w:rsidR="00BA418A" w:rsidRPr="00AC3557" w:rsidRDefault="00BA418A" w:rsidP="00FF1FDB">
      <w:pPr>
        <w:shd w:val="clear" w:color="auto" w:fill="FFFFFF"/>
        <w:spacing w:after="180"/>
        <w:jc w:val="both"/>
        <w:rPr>
          <w:caps/>
          <w:color w:val="000000"/>
        </w:rPr>
      </w:pPr>
      <w:r w:rsidRPr="00AC3557">
        <w:rPr>
          <w:caps/>
          <w:color w:val="000000"/>
        </w:rPr>
        <w:t>4. ОТКАЗ В ЗАКЛЮЧЕНИ</w:t>
      </w:r>
      <w:proofErr w:type="gramStart"/>
      <w:r w:rsidRPr="00AC3557">
        <w:rPr>
          <w:caps/>
          <w:color w:val="000000"/>
        </w:rPr>
        <w:t>И</w:t>
      </w:r>
      <w:proofErr w:type="gramEnd"/>
      <w:r w:rsidRPr="00AC3557">
        <w:rPr>
          <w:caps/>
          <w:color w:val="000000"/>
        </w:rPr>
        <w:t xml:space="preserve"> ДОГОВОРА БАНКОВСКОГО СЧЕТА (ВКЛАДА). РАСТОРЖЕНИЕ ДОГОВОРА БАНКОВСКОГО СЧЕТА (ВКЛАДА).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>4.1. Банку запрещается </w:t>
      </w:r>
      <w:r w:rsidRPr="00AC3557">
        <w:rPr>
          <w:b/>
          <w:bCs/>
          <w:color w:val="000000"/>
        </w:rPr>
        <w:t>заключать договор банковского счета (вклада)</w:t>
      </w:r>
      <w:r w:rsidRPr="00AC3557">
        <w:rPr>
          <w:color w:val="000000"/>
        </w:rPr>
        <w:t> с клиентом в случае непредставления клиентом, представителем клиента документов, необходимых для идентификации клиента, представителя клиента.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>4.2. Банку запрещается </w:t>
      </w:r>
      <w:r w:rsidRPr="00AC3557">
        <w:rPr>
          <w:b/>
          <w:bCs/>
          <w:color w:val="000000"/>
        </w:rPr>
        <w:t>открывать счета (вклады)</w:t>
      </w:r>
      <w:r w:rsidRPr="00AC3557">
        <w:rPr>
          <w:color w:val="000000"/>
        </w:rPr>
        <w:t> физическим лицам без личного присутствия лица, открывающего счет (вклад), либо его представителя.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>4.3. Банку запрещается </w:t>
      </w:r>
      <w:r w:rsidRPr="00AC3557">
        <w:rPr>
          <w:b/>
          <w:bCs/>
          <w:color w:val="000000"/>
        </w:rPr>
        <w:t>открывать и вести счета (вклады)</w:t>
      </w:r>
      <w:r w:rsidRPr="00AC3557">
        <w:rPr>
          <w:color w:val="000000"/>
        </w:rPr>
        <w:t> на анонимных владельцев, то есть без предоставления открывающим счет (вклад) физическим или юридическим лицом документов, необходимых для его идентификации, а также открывать и вести счета (вклады) на владельцев, использующих вымышленные имена (псевдонимы).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>4.4. Банк вправе </w:t>
      </w:r>
      <w:r w:rsidRPr="00AC3557">
        <w:rPr>
          <w:b/>
          <w:bCs/>
          <w:color w:val="000000"/>
        </w:rPr>
        <w:t>отказаться от заключения договора банковского счета (вклада)</w:t>
      </w:r>
      <w:r w:rsidRPr="00AC3557">
        <w:rPr>
          <w:color w:val="000000"/>
        </w:rPr>
        <w:t> с физическим или юридическим лицом в случае наличия подозрений о том, что целью заключения такого договора является совершение операций в целях легализации (отмывания) доходов, полученных преступным путем, или финансирования терроризма;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>4.5. Банк вправе </w:t>
      </w:r>
      <w:r w:rsidRPr="00AC3557">
        <w:rPr>
          <w:b/>
          <w:bCs/>
          <w:color w:val="000000"/>
        </w:rPr>
        <w:t>расторгнуть договор банковского счета (вклада)</w:t>
      </w:r>
      <w:r w:rsidRPr="00AC3557">
        <w:rPr>
          <w:color w:val="000000"/>
        </w:rPr>
        <w:t> с клиентом в случае принятия в течение календарного года двух и более решений об отказе в выполнении</w:t>
      </w:r>
      <w:r w:rsidR="00013A8B">
        <w:rPr>
          <w:color w:val="000000"/>
        </w:rPr>
        <w:t xml:space="preserve"> р</w:t>
      </w:r>
      <w:r w:rsidRPr="00AC3557">
        <w:rPr>
          <w:color w:val="000000"/>
        </w:rPr>
        <w:t>аспоряжения клиента о совершении операции на основании пункта 5 настоящей памятки.</w:t>
      </w:r>
    </w:p>
    <w:p w:rsidR="00FF1FDB" w:rsidRDefault="00BA418A" w:rsidP="00FF1FDB">
      <w:pPr>
        <w:shd w:val="clear" w:color="auto" w:fill="FFFFFF"/>
        <w:spacing w:after="180"/>
        <w:jc w:val="both"/>
        <w:rPr>
          <w:color w:val="000000"/>
        </w:rPr>
      </w:pPr>
      <w:r w:rsidRPr="00AC3557">
        <w:rPr>
          <w:color w:val="000000"/>
        </w:rPr>
        <w:t xml:space="preserve">4.6. Банк вправе при проведении идентификации клиента, представителя клиента, </w:t>
      </w:r>
      <w:proofErr w:type="spellStart"/>
      <w:r w:rsidRPr="00AC3557">
        <w:rPr>
          <w:color w:val="000000"/>
        </w:rPr>
        <w:t>выгодоприобретателя</w:t>
      </w:r>
      <w:proofErr w:type="spellEnd"/>
      <w:r w:rsidRPr="00AC3557">
        <w:rPr>
          <w:color w:val="000000"/>
        </w:rPr>
        <w:t xml:space="preserve">, </w:t>
      </w:r>
      <w:proofErr w:type="spellStart"/>
      <w:r w:rsidRPr="00AC3557">
        <w:rPr>
          <w:color w:val="000000"/>
        </w:rPr>
        <w:t>бенефициарного</w:t>
      </w:r>
      <w:proofErr w:type="spellEnd"/>
      <w:r w:rsidRPr="00AC3557">
        <w:rPr>
          <w:color w:val="000000"/>
        </w:rPr>
        <w:t xml:space="preserve"> владельца, обновлении информации о них </w:t>
      </w:r>
      <w:r w:rsidRPr="00AC3557">
        <w:rPr>
          <w:b/>
          <w:bCs/>
          <w:color w:val="000000"/>
        </w:rPr>
        <w:t>требовать</w:t>
      </w:r>
      <w:r w:rsidRPr="00AC3557">
        <w:rPr>
          <w:color w:val="000000"/>
        </w:rPr>
        <w:t> представления клиентом, представителем клиента </w:t>
      </w:r>
      <w:r w:rsidRPr="00AC3557">
        <w:rPr>
          <w:b/>
          <w:bCs/>
          <w:color w:val="000000"/>
        </w:rPr>
        <w:t>и получать</w:t>
      </w:r>
      <w:r w:rsidRPr="00AC3557">
        <w:rPr>
          <w:color w:val="000000"/>
        </w:rPr>
        <w:t> от клиента, представителя клиента </w:t>
      </w:r>
      <w:r w:rsidRPr="00AC3557">
        <w:rPr>
          <w:b/>
          <w:bCs/>
          <w:color w:val="000000"/>
        </w:rPr>
        <w:t>документы, удостоверяющие личность, учредительные документы, документы о государственной регистрации юридического лица (индивидуального предпринимателя)</w:t>
      </w:r>
      <w:r w:rsidRPr="00AC3557">
        <w:rPr>
          <w:color w:val="000000"/>
        </w:rPr>
        <w:t>.</w:t>
      </w:r>
    </w:p>
    <w:p w:rsidR="00BA418A" w:rsidRPr="00AC3557" w:rsidRDefault="00BA418A" w:rsidP="00FF1FDB">
      <w:pPr>
        <w:shd w:val="clear" w:color="auto" w:fill="FFFFFF"/>
        <w:spacing w:after="180"/>
        <w:jc w:val="both"/>
        <w:rPr>
          <w:caps/>
          <w:color w:val="000000"/>
        </w:rPr>
      </w:pPr>
      <w:r w:rsidRPr="00AC3557">
        <w:rPr>
          <w:caps/>
          <w:color w:val="000000"/>
        </w:rPr>
        <w:t>5. ОТКАЗ В ВЫПОЛНЕНИИ РАСПОРЯЖЕНИЯ КЛИЕНТА</w:t>
      </w:r>
    </w:p>
    <w:p w:rsidR="00BA418A" w:rsidRPr="00AC3557" w:rsidRDefault="00BA418A" w:rsidP="00BA418A">
      <w:pPr>
        <w:shd w:val="clear" w:color="auto" w:fill="FFFFFF"/>
        <w:spacing w:after="180"/>
        <w:jc w:val="both"/>
        <w:rPr>
          <w:color w:val="000000"/>
        </w:rPr>
      </w:pPr>
      <w:proofErr w:type="gramStart"/>
      <w:r w:rsidRPr="00AC3557">
        <w:rPr>
          <w:color w:val="000000"/>
        </w:rPr>
        <w:lastRenderedPageBreak/>
        <w:t>Банк вправе </w:t>
      </w:r>
      <w:r w:rsidRPr="00AC3557">
        <w:rPr>
          <w:b/>
          <w:bCs/>
          <w:color w:val="000000"/>
        </w:rPr>
        <w:t>отказать в выполнении распоряжения клиента о совершении операции</w:t>
      </w:r>
      <w:r w:rsidRPr="00AC3557">
        <w:rPr>
          <w:color w:val="000000"/>
        </w:rPr>
        <w:t>, за исключением операций по зачислению денежных средств, поступивших на счет физического или юридического лица, по которой не представлены документы, необходимые для фиксирования информации, в соответствии с положениями Закона № 115</w:t>
      </w:r>
      <w:r>
        <w:rPr>
          <w:color w:val="000000"/>
        </w:rPr>
        <w:t>–</w:t>
      </w:r>
      <w:r w:rsidRPr="00AC3557">
        <w:rPr>
          <w:color w:val="000000"/>
        </w:rPr>
        <w:t>ФЗ, а также в случае, если у работников Банка возникают подозрения, что операция совершается в целях легализации (отмывания) доходов, полученных преступным путем</w:t>
      </w:r>
      <w:proofErr w:type="gramEnd"/>
      <w:r w:rsidRPr="00AC3557">
        <w:rPr>
          <w:color w:val="000000"/>
        </w:rPr>
        <w:t>, или финансирования терроризма.</w:t>
      </w:r>
    </w:p>
    <w:p w:rsidR="00BA418A" w:rsidRDefault="00BA418A" w:rsidP="00BA418A">
      <w:pPr>
        <w:shd w:val="clear" w:color="auto" w:fill="FFFFFF"/>
        <w:spacing w:after="180"/>
        <w:jc w:val="both"/>
        <w:rPr>
          <w:b/>
          <w:bCs/>
          <w:color w:val="000000"/>
        </w:rPr>
      </w:pPr>
      <w:r w:rsidRPr="00AC3557">
        <w:rPr>
          <w:b/>
          <w:bCs/>
          <w:color w:val="000000"/>
        </w:rPr>
        <w:t xml:space="preserve">Обращаем Ваше внимание на то, что действия Банка по приостановлению операций, в соответствии с пунктом 3 настоящей памятки, и отказ от выполнения операций, в соответствии с пунктом 5 настоящей памятки, не являются основанием для возникновения </w:t>
      </w:r>
      <w:proofErr w:type="spellStart"/>
      <w:r w:rsidRPr="00AC3557">
        <w:rPr>
          <w:b/>
          <w:bCs/>
          <w:color w:val="000000"/>
        </w:rPr>
        <w:t>гражданско</w:t>
      </w:r>
      <w:proofErr w:type="spellEnd"/>
      <w:r>
        <w:rPr>
          <w:b/>
          <w:bCs/>
          <w:color w:val="000000"/>
        </w:rPr>
        <w:t>–</w:t>
      </w:r>
      <w:r w:rsidRPr="00AC3557">
        <w:rPr>
          <w:b/>
          <w:bCs/>
          <w:color w:val="000000"/>
        </w:rPr>
        <w:t>правовой ответственности Банка.</w:t>
      </w:r>
    </w:p>
    <w:p w:rsidR="00BA418A" w:rsidRDefault="00BA418A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BA418A" w:rsidRDefault="00BA418A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BA418A" w:rsidRDefault="00BA418A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BA418A" w:rsidRDefault="00BA418A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BA418A" w:rsidRDefault="00BA418A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BA418A" w:rsidRDefault="00BA418A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BA418A" w:rsidRDefault="00BA418A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BA418A" w:rsidRDefault="00BA418A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BA418A" w:rsidRDefault="00BA418A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BA418A" w:rsidRDefault="00BA418A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BA418A" w:rsidRDefault="00BA418A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BA418A" w:rsidRDefault="00BA418A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BA418A" w:rsidRDefault="00BA418A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BA418A" w:rsidRDefault="00BA418A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FF1FDB" w:rsidRDefault="00FF1FDB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FF1FDB" w:rsidRDefault="00FF1FDB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FF1FDB" w:rsidRDefault="00FF1FDB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FF1FDB" w:rsidRDefault="00FF1FDB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FF1FDB" w:rsidRPr="00806FDC" w:rsidRDefault="00FF1FDB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D41A1F" w:rsidRPr="00806FDC" w:rsidRDefault="00D41A1F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D41A1F" w:rsidRPr="00806FDC" w:rsidRDefault="00D41A1F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D41A1F" w:rsidRPr="00806FDC" w:rsidRDefault="00D41A1F" w:rsidP="00BA418A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BA418A" w:rsidRDefault="00BA418A" w:rsidP="00BA418A">
      <w:pPr>
        <w:spacing w:line="234" w:lineRule="atLeast"/>
        <w:ind w:firstLine="225"/>
        <w:jc w:val="both"/>
        <w:rPr>
          <w:color w:val="3F3E3B"/>
        </w:rPr>
      </w:pPr>
    </w:p>
    <w:p w:rsidR="00562B42" w:rsidRDefault="00562B42" w:rsidP="002306E3">
      <w:pPr>
        <w:shd w:val="clear" w:color="auto" w:fill="FFFFFF"/>
        <w:spacing w:after="180"/>
        <w:jc w:val="right"/>
      </w:pPr>
    </w:p>
    <w:sectPr w:rsidR="00562B42" w:rsidSect="002643B0">
      <w:headerReference w:type="default" r:id="rId11"/>
      <w:pgSz w:w="11907" w:h="16840" w:code="9"/>
      <w:pgMar w:top="851" w:right="992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F2" w:rsidRDefault="00C93FF2">
      <w:r>
        <w:separator/>
      </w:r>
    </w:p>
  </w:endnote>
  <w:endnote w:type="continuationSeparator" w:id="0">
    <w:p w:rsidR="00C93FF2" w:rsidRDefault="00C9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F2" w:rsidRDefault="00C93FF2">
      <w:r>
        <w:separator/>
      </w:r>
    </w:p>
  </w:footnote>
  <w:footnote w:type="continuationSeparator" w:id="0">
    <w:p w:rsidR="00C93FF2" w:rsidRDefault="00C93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1A" w:rsidRDefault="00E5721A">
    <w:pPr>
      <w:pStyle w:val="a5"/>
      <w:jc w:val="right"/>
    </w:pPr>
  </w:p>
  <w:p w:rsidR="002339C2" w:rsidRDefault="002339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25D"/>
    <w:multiLevelType w:val="multilevel"/>
    <w:tmpl w:val="637C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6B7090"/>
    <w:multiLevelType w:val="hybridMultilevel"/>
    <w:tmpl w:val="3D02F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B4B62"/>
    <w:multiLevelType w:val="hybridMultilevel"/>
    <w:tmpl w:val="4CA817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EF173C"/>
    <w:multiLevelType w:val="multilevel"/>
    <w:tmpl w:val="1C64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E6A8C"/>
    <w:multiLevelType w:val="hybridMultilevel"/>
    <w:tmpl w:val="9D822C22"/>
    <w:lvl w:ilvl="0" w:tplc="0419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A65597"/>
    <w:multiLevelType w:val="multilevel"/>
    <w:tmpl w:val="B180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82324"/>
    <w:multiLevelType w:val="hybridMultilevel"/>
    <w:tmpl w:val="B47C91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9"/>
        </w:tabs>
        <w:ind w:left="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9"/>
        </w:tabs>
        <w:ind w:left="1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9"/>
        </w:tabs>
        <w:ind w:left="2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9"/>
        </w:tabs>
        <w:ind w:left="4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</w:rPr>
    </w:lvl>
  </w:abstractNum>
  <w:abstractNum w:abstractNumId="7">
    <w:nsid w:val="5BF502EA"/>
    <w:multiLevelType w:val="hybridMultilevel"/>
    <w:tmpl w:val="FBF6978E"/>
    <w:lvl w:ilvl="0" w:tplc="7CB220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82EDA"/>
    <w:multiLevelType w:val="multilevel"/>
    <w:tmpl w:val="3F68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572F58"/>
    <w:multiLevelType w:val="multilevel"/>
    <w:tmpl w:val="0C36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D0E4F"/>
    <w:multiLevelType w:val="hybridMultilevel"/>
    <w:tmpl w:val="31087C4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88A17CF"/>
    <w:multiLevelType w:val="multilevel"/>
    <w:tmpl w:val="248A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51879"/>
    <w:multiLevelType w:val="hybridMultilevel"/>
    <w:tmpl w:val="22709C62"/>
    <w:lvl w:ilvl="0" w:tplc="D6DA2808">
      <w:start w:val="2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22F"/>
    <w:rsid w:val="00013A8B"/>
    <w:rsid w:val="00014943"/>
    <w:rsid w:val="00021849"/>
    <w:rsid w:val="000218DF"/>
    <w:rsid w:val="00024FD4"/>
    <w:rsid w:val="00040D79"/>
    <w:rsid w:val="00060F8E"/>
    <w:rsid w:val="00066F31"/>
    <w:rsid w:val="000676B4"/>
    <w:rsid w:val="00072AF1"/>
    <w:rsid w:val="00073A59"/>
    <w:rsid w:val="00087321"/>
    <w:rsid w:val="00092A3B"/>
    <w:rsid w:val="000932CB"/>
    <w:rsid w:val="000A1B03"/>
    <w:rsid w:val="000A1CA2"/>
    <w:rsid w:val="000A7DF0"/>
    <w:rsid w:val="000C5B86"/>
    <w:rsid w:val="000D3D69"/>
    <w:rsid w:val="000E3B44"/>
    <w:rsid w:val="000E3D78"/>
    <w:rsid w:val="000F6000"/>
    <w:rsid w:val="000F724E"/>
    <w:rsid w:val="0010022A"/>
    <w:rsid w:val="00100972"/>
    <w:rsid w:val="00100AE2"/>
    <w:rsid w:val="0010403C"/>
    <w:rsid w:val="00106250"/>
    <w:rsid w:val="00120280"/>
    <w:rsid w:val="001253A8"/>
    <w:rsid w:val="001313C0"/>
    <w:rsid w:val="00132147"/>
    <w:rsid w:val="00135A70"/>
    <w:rsid w:val="00137624"/>
    <w:rsid w:val="00153318"/>
    <w:rsid w:val="001538A9"/>
    <w:rsid w:val="001609AD"/>
    <w:rsid w:val="00166272"/>
    <w:rsid w:val="00173875"/>
    <w:rsid w:val="00173DD3"/>
    <w:rsid w:val="00174523"/>
    <w:rsid w:val="0017453C"/>
    <w:rsid w:val="001770F1"/>
    <w:rsid w:val="0019572F"/>
    <w:rsid w:val="001A0DBB"/>
    <w:rsid w:val="001A3C67"/>
    <w:rsid w:val="001B08C8"/>
    <w:rsid w:val="001B2A34"/>
    <w:rsid w:val="001B3077"/>
    <w:rsid w:val="001C35F6"/>
    <w:rsid w:val="001C621C"/>
    <w:rsid w:val="001C6DDF"/>
    <w:rsid w:val="001C6E9C"/>
    <w:rsid w:val="001D1339"/>
    <w:rsid w:val="001D5AC5"/>
    <w:rsid w:val="001E0779"/>
    <w:rsid w:val="001E326D"/>
    <w:rsid w:val="001E389D"/>
    <w:rsid w:val="001F41B0"/>
    <w:rsid w:val="00210E87"/>
    <w:rsid w:val="00212346"/>
    <w:rsid w:val="00212C3D"/>
    <w:rsid w:val="002306E3"/>
    <w:rsid w:val="002339C2"/>
    <w:rsid w:val="00233F38"/>
    <w:rsid w:val="00240313"/>
    <w:rsid w:val="00244D1F"/>
    <w:rsid w:val="00250958"/>
    <w:rsid w:val="0025309B"/>
    <w:rsid w:val="00262A2B"/>
    <w:rsid w:val="002643B0"/>
    <w:rsid w:val="002735FB"/>
    <w:rsid w:val="00273A3D"/>
    <w:rsid w:val="002930FF"/>
    <w:rsid w:val="002962D2"/>
    <w:rsid w:val="002A3C84"/>
    <w:rsid w:val="002A3DD3"/>
    <w:rsid w:val="002B236C"/>
    <w:rsid w:val="002B3784"/>
    <w:rsid w:val="002C0CC8"/>
    <w:rsid w:val="002C25CF"/>
    <w:rsid w:val="002D3B6B"/>
    <w:rsid w:val="002D5399"/>
    <w:rsid w:val="002D65A3"/>
    <w:rsid w:val="002E27D9"/>
    <w:rsid w:val="002E2865"/>
    <w:rsid w:val="002F6359"/>
    <w:rsid w:val="00300E3F"/>
    <w:rsid w:val="0030153F"/>
    <w:rsid w:val="00312C17"/>
    <w:rsid w:val="00313788"/>
    <w:rsid w:val="00316F8F"/>
    <w:rsid w:val="0032179F"/>
    <w:rsid w:val="00324BDC"/>
    <w:rsid w:val="00325D23"/>
    <w:rsid w:val="003354D5"/>
    <w:rsid w:val="00350C7E"/>
    <w:rsid w:val="00360FC6"/>
    <w:rsid w:val="00372315"/>
    <w:rsid w:val="00374214"/>
    <w:rsid w:val="0037529E"/>
    <w:rsid w:val="0037641F"/>
    <w:rsid w:val="00376DFB"/>
    <w:rsid w:val="003865B1"/>
    <w:rsid w:val="0038797A"/>
    <w:rsid w:val="00395187"/>
    <w:rsid w:val="00396314"/>
    <w:rsid w:val="003A3134"/>
    <w:rsid w:val="003A3D49"/>
    <w:rsid w:val="003B3424"/>
    <w:rsid w:val="003B6657"/>
    <w:rsid w:val="003B6F6A"/>
    <w:rsid w:val="003C0D57"/>
    <w:rsid w:val="003C16CB"/>
    <w:rsid w:val="003C53C2"/>
    <w:rsid w:val="003D4415"/>
    <w:rsid w:val="003D4AAC"/>
    <w:rsid w:val="003D700B"/>
    <w:rsid w:val="003E7075"/>
    <w:rsid w:val="0040094D"/>
    <w:rsid w:val="00404162"/>
    <w:rsid w:val="00413FFC"/>
    <w:rsid w:val="004147E1"/>
    <w:rsid w:val="00424DAD"/>
    <w:rsid w:val="0043062E"/>
    <w:rsid w:val="004541DA"/>
    <w:rsid w:val="0045468C"/>
    <w:rsid w:val="0046581F"/>
    <w:rsid w:val="004701CC"/>
    <w:rsid w:val="004846B0"/>
    <w:rsid w:val="00484E78"/>
    <w:rsid w:val="004874EB"/>
    <w:rsid w:val="00490097"/>
    <w:rsid w:val="00490204"/>
    <w:rsid w:val="00491CD7"/>
    <w:rsid w:val="004947A0"/>
    <w:rsid w:val="004A3298"/>
    <w:rsid w:val="004A4EE2"/>
    <w:rsid w:val="004B023C"/>
    <w:rsid w:val="004B6DF6"/>
    <w:rsid w:val="004C1DBA"/>
    <w:rsid w:val="004E0844"/>
    <w:rsid w:val="004E2171"/>
    <w:rsid w:val="004E7192"/>
    <w:rsid w:val="004F7084"/>
    <w:rsid w:val="00501599"/>
    <w:rsid w:val="0050613A"/>
    <w:rsid w:val="0050725F"/>
    <w:rsid w:val="0051239A"/>
    <w:rsid w:val="00514D68"/>
    <w:rsid w:val="00520991"/>
    <w:rsid w:val="00526774"/>
    <w:rsid w:val="00531A1E"/>
    <w:rsid w:val="00532B7A"/>
    <w:rsid w:val="005337E9"/>
    <w:rsid w:val="005424A0"/>
    <w:rsid w:val="00542BA6"/>
    <w:rsid w:val="0054753E"/>
    <w:rsid w:val="00553D09"/>
    <w:rsid w:val="00553D1E"/>
    <w:rsid w:val="00562B42"/>
    <w:rsid w:val="00571396"/>
    <w:rsid w:val="005727B6"/>
    <w:rsid w:val="005805A4"/>
    <w:rsid w:val="00580CA1"/>
    <w:rsid w:val="00583D36"/>
    <w:rsid w:val="00586E21"/>
    <w:rsid w:val="0059049F"/>
    <w:rsid w:val="005A2F72"/>
    <w:rsid w:val="005A3561"/>
    <w:rsid w:val="005A57AF"/>
    <w:rsid w:val="005B4D79"/>
    <w:rsid w:val="005B64FE"/>
    <w:rsid w:val="005C0920"/>
    <w:rsid w:val="005C1E6E"/>
    <w:rsid w:val="005C4333"/>
    <w:rsid w:val="005D039E"/>
    <w:rsid w:val="005D1A5A"/>
    <w:rsid w:val="005D5A5B"/>
    <w:rsid w:val="005D605E"/>
    <w:rsid w:val="005E2DE6"/>
    <w:rsid w:val="005F055C"/>
    <w:rsid w:val="005F3101"/>
    <w:rsid w:val="005F5803"/>
    <w:rsid w:val="005F6375"/>
    <w:rsid w:val="00605E72"/>
    <w:rsid w:val="006135E5"/>
    <w:rsid w:val="006146B4"/>
    <w:rsid w:val="006159A8"/>
    <w:rsid w:val="0061607E"/>
    <w:rsid w:val="00621F89"/>
    <w:rsid w:val="00622EA1"/>
    <w:rsid w:val="00631846"/>
    <w:rsid w:val="006350B8"/>
    <w:rsid w:val="00642DF2"/>
    <w:rsid w:val="00657E51"/>
    <w:rsid w:val="00674F95"/>
    <w:rsid w:val="00676E16"/>
    <w:rsid w:val="006907BA"/>
    <w:rsid w:val="006A355A"/>
    <w:rsid w:val="006A3C1A"/>
    <w:rsid w:val="006A3E45"/>
    <w:rsid w:val="006B1567"/>
    <w:rsid w:val="006B5EDE"/>
    <w:rsid w:val="006B68C8"/>
    <w:rsid w:val="006C4F13"/>
    <w:rsid w:val="006D449E"/>
    <w:rsid w:val="006E336A"/>
    <w:rsid w:val="006E55DA"/>
    <w:rsid w:val="006F5A1F"/>
    <w:rsid w:val="007032C6"/>
    <w:rsid w:val="0070629E"/>
    <w:rsid w:val="00706670"/>
    <w:rsid w:val="0071102A"/>
    <w:rsid w:val="00713113"/>
    <w:rsid w:val="007174FE"/>
    <w:rsid w:val="00717764"/>
    <w:rsid w:val="00717A0A"/>
    <w:rsid w:val="00737E5A"/>
    <w:rsid w:val="00750B9D"/>
    <w:rsid w:val="007510CB"/>
    <w:rsid w:val="00755803"/>
    <w:rsid w:val="007559B7"/>
    <w:rsid w:val="00760625"/>
    <w:rsid w:val="0076091A"/>
    <w:rsid w:val="0076284D"/>
    <w:rsid w:val="007635A6"/>
    <w:rsid w:val="00763638"/>
    <w:rsid w:val="0076394B"/>
    <w:rsid w:val="007642FB"/>
    <w:rsid w:val="00775D8B"/>
    <w:rsid w:val="0078194D"/>
    <w:rsid w:val="007A4229"/>
    <w:rsid w:val="007B0B7D"/>
    <w:rsid w:val="007B1369"/>
    <w:rsid w:val="007B1858"/>
    <w:rsid w:val="007D4E5E"/>
    <w:rsid w:val="007D63D1"/>
    <w:rsid w:val="007E374D"/>
    <w:rsid w:val="007F68E5"/>
    <w:rsid w:val="00806FDC"/>
    <w:rsid w:val="008139B2"/>
    <w:rsid w:val="00827EAA"/>
    <w:rsid w:val="0083774E"/>
    <w:rsid w:val="008378BB"/>
    <w:rsid w:val="00861683"/>
    <w:rsid w:val="008629A7"/>
    <w:rsid w:val="008639CC"/>
    <w:rsid w:val="008674A0"/>
    <w:rsid w:val="00882783"/>
    <w:rsid w:val="00886FB4"/>
    <w:rsid w:val="0089263B"/>
    <w:rsid w:val="00896670"/>
    <w:rsid w:val="00897355"/>
    <w:rsid w:val="008A2B45"/>
    <w:rsid w:val="008A664B"/>
    <w:rsid w:val="008B57FB"/>
    <w:rsid w:val="008C4D3D"/>
    <w:rsid w:val="008C7710"/>
    <w:rsid w:val="008D5D5D"/>
    <w:rsid w:val="008E63EA"/>
    <w:rsid w:val="008F4D85"/>
    <w:rsid w:val="008F64D4"/>
    <w:rsid w:val="00906260"/>
    <w:rsid w:val="00946591"/>
    <w:rsid w:val="00952912"/>
    <w:rsid w:val="00975153"/>
    <w:rsid w:val="00977693"/>
    <w:rsid w:val="00977CB7"/>
    <w:rsid w:val="00986346"/>
    <w:rsid w:val="00992290"/>
    <w:rsid w:val="009964FB"/>
    <w:rsid w:val="009977FE"/>
    <w:rsid w:val="009B2B1F"/>
    <w:rsid w:val="009B6465"/>
    <w:rsid w:val="009B6585"/>
    <w:rsid w:val="009C32BC"/>
    <w:rsid w:val="009E0347"/>
    <w:rsid w:val="009F18F3"/>
    <w:rsid w:val="009F53CD"/>
    <w:rsid w:val="00A063D8"/>
    <w:rsid w:val="00A11E4E"/>
    <w:rsid w:val="00A2097A"/>
    <w:rsid w:val="00A252C8"/>
    <w:rsid w:val="00A26FF0"/>
    <w:rsid w:val="00A32CF1"/>
    <w:rsid w:val="00A32F16"/>
    <w:rsid w:val="00A34CD3"/>
    <w:rsid w:val="00A355E7"/>
    <w:rsid w:val="00A43C56"/>
    <w:rsid w:val="00A46ECF"/>
    <w:rsid w:val="00A47B03"/>
    <w:rsid w:val="00A54ADA"/>
    <w:rsid w:val="00A55819"/>
    <w:rsid w:val="00A66864"/>
    <w:rsid w:val="00A83391"/>
    <w:rsid w:val="00A8756A"/>
    <w:rsid w:val="00A91B46"/>
    <w:rsid w:val="00A91D07"/>
    <w:rsid w:val="00A976CD"/>
    <w:rsid w:val="00AA1482"/>
    <w:rsid w:val="00AA59BA"/>
    <w:rsid w:val="00AA7A1F"/>
    <w:rsid w:val="00AB069C"/>
    <w:rsid w:val="00AB4E9B"/>
    <w:rsid w:val="00AB657B"/>
    <w:rsid w:val="00AB72CB"/>
    <w:rsid w:val="00AC0C02"/>
    <w:rsid w:val="00AC389C"/>
    <w:rsid w:val="00AE1A8E"/>
    <w:rsid w:val="00AE66D7"/>
    <w:rsid w:val="00AE763D"/>
    <w:rsid w:val="00AF752F"/>
    <w:rsid w:val="00B0159B"/>
    <w:rsid w:val="00B0293B"/>
    <w:rsid w:val="00B0574E"/>
    <w:rsid w:val="00B06161"/>
    <w:rsid w:val="00B0695E"/>
    <w:rsid w:val="00B1114F"/>
    <w:rsid w:val="00B15ED4"/>
    <w:rsid w:val="00B17830"/>
    <w:rsid w:val="00B2451D"/>
    <w:rsid w:val="00B32604"/>
    <w:rsid w:val="00B337BA"/>
    <w:rsid w:val="00B340D9"/>
    <w:rsid w:val="00B426D6"/>
    <w:rsid w:val="00B521AB"/>
    <w:rsid w:val="00B56BCB"/>
    <w:rsid w:val="00B77AD2"/>
    <w:rsid w:val="00B910B2"/>
    <w:rsid w:val="00BA418A"/>
    <w:rsid w:val="00BA4E22"/>
    <w:rsid w:val="00BB3C6D"/>
    <w:rsid w:val="00BD38A7"/>
    <w:rsid w:val="00BE2901"/>
    <w:rsid w:val="00BF4012"/>
    <w:rsid w:val="00BF6274"/>
    <w:rsid w:val="00C07958"/>
    <w:rsid w:val="00C12FAF"/>
    <w:rsid w:val="00C177CA"/>
    <w:rsid w:val="00C2338F"/>
    <w:rsid w:val="00C34C92"/>
    <w:rsid w:val="00C508A9"/>
    <w:rsid w:val="00C5235D"/>
    <w:rsid w:val="00C56491"/>
    <w:rsid w:val="00C6082F"/>
    <w:rsid w:val="00C665D2"/>
    <w:rsid w:val="00C72A9D"/>
    <w:rsid w:val="00C745A5"/>
    <w:rsid w:val="00C76C56"/>
    <w:rsid w:val="00C85930"/>
    <w:rsid w:val="00C87FAD"/>
    <w:rsid w:val="00C93FF2"/>
    <w:rsid w:val="00C944A1"/>
    <w:rsid w:val="00CA138F"/>
    <w:rsid w:val="00CC4441"/>
    <w:rsid w:val="00CC476E"/>
    <w:rsid w:val="00CC76BB"/>
    <w:rsid w:val="00CD0FA7"/>
    <w:rsid w:val="00CD1728"/>
    <w:rsid w:val="00CD36CF"/>
    <w:rsid w:val="00CD4629"/>
    <w:rsid w:val="00CD5A9B"/>
    <w:rsid w:val="00CD5E63"/>
    <w:rsid w:val="00CD7045"/>
    <w:rsid w:val="00CE1B2E"/>
    <w:rsid w:val="00CE2FDB"/>
    <w:rsid w:val="00CF1374"/>
    <w:rsid w:val="00CF5B31"/>
    <w:rsid w:val="00D04499"/>
    <w:rsid w:val="00D068D5"/>
    <w:rsid w:val="00D147BD"/>
    <w:rsid w:val="00D15C5D"/>
    <w:rsid w:val="00D26934"/>
    <w:rsid w:val="00D3379A"/>
    <w:rsid w:val="00D37DD3"/>
    <w:rsid w:val="00D41A1F"/>
    <w:rsid w:val="00D41D1C"/>
    <w:rsid w:val="00D46795"/>
    <w:rsid w:val="00D5148E"/>
    <w:rsid w:val="00D52ACB"/>
    <w:rsid w:val="00D539AA"/>
    <w:rsid w:val="00D5513C"/>
    <w:rsid w:val="00D66C2F"/>
    <w:rsid w:val="00D80B9F"/>
    <w:rsid w:val="00D81421"/>
    <w:rsid w:val="00D868D0"/>
    <w:rsid w:val="00D905DE"/>
    <w:rsid w:val="00D94BCC"/>
    <w:rsid w:val="00DB0462"/>
    <w:rsid w:val="00DC0F84"/>
    <w:rsid w:val="00DC450E"/>
    <w:rsid w:val="00DC50C7"/>
    <w:rsid w:val="00DC7CF2"/>
    <w:rsid w:val="00DD10EA"/>
    <w:rsid w:val="00DD460A"/>
    <w:rsid w:val="00DD5E25"/>
    <w:rsid w:val="00DF3EC4"/>
    <w:rsid w:val="00DF491D"/>
    <w:rsid w:val="00E14A33"/>
    <w:rsid w:val="00E17F82"/>
    <w:rsid w:val="00E3122F"/>
    <w:rsid w:val="00E35AA5"/>
    <w:rsid w:val="00E411B2"/>
    <w:rsid w:val="00E43834"/>
    <w:rsid w:val="00E43D1F"/>
    <w:rsid w:val="00E5721A"/>
    <w:rsid w:val="00E57CBE"/>
    <w:rsid w:val="00E61592"/>
    <w:rsid w:val="00E619B1"/>
    <w:rsid w:val="00E64244"/>
    <w:rsid w:val="00E65D90"/>
    <w:rsid w:val="00E70A1D"/>
    <w:rsid w:val="00E76009"/>
    <w:rsid w:val="00E76E8E"/>
    <w:rsid w:val="00E920E5"/>
    <w:rsid w:val="00E96C26"/>
    <w:rsid w:val="00EA1425"/>
    <w:rsid w:val="00EA3347"/>
    <w:rsid w:val="00EB47F5"/>
    <w:rsid w:val="00ED0217"/>
    <w:rsid w:val="00ED0B6C"/>
    <w:rsid w:val="00ED611A"/>
    <w:rsid w:val="00EE5753"/>
    <w:rsid w:val="00EF0F59"/>
    <w:rsid w:val="00EF4D13"/>
    <w:rsid w:val="00F06343"/>
    <w:rsid w:val="00F07F59"/>
    <w:rsid w:val="00F134BA"/>
    <w:rsid w:val="00F204A6"/>
    <w:rsid w:val="00F33D81"/>
    <w:rsid w:val="00F37A10"/>
    <w:rsid w:val="00F42F0B"/>
    <w:rsid w:val="00F44F43"/>
    <w:rsid w:val="00F5106C"/>
    <w:rsid w:val="00F639F5"/>
    <w:rsid w:val="00F712E3"/>
    <w:rsid w:val="00F77161"/>
    <w:rsid w:val="00F8556C"/>
    <w:rsid w:val="00F86AAF"/>
    <w:rsid w:val="00F92083"/>
    <w:rsid w:val="00F96EC1"/>
    <w:rsid w:val="00FA1983"/>
    <w:rsid w:val="00FA53A6"/>
    <w:rsid w:val="00FB0E91"/>
    <w:rsid w:val="00FB3E02"/>
    <w:rsid w:val="00FB4D7A"/>
    <w:rsid w:val="00FC10D8"/>
    <w:rsid w:val="00FC5ACD"/>
    <w:rsid w:val="00FC7B06"/>
    <w:rsid w:val="00FD7540"/>
    <w:rsid w:val="00FE2239"/>
    <w:rsid w:val="00FE5B2C"/>
    <w:rsid w:val="00FF1FDB"/>
    <w:rsid w:val="00FF39FF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B1F"/>
    <w:rPr>
      <w:sz w:val="24"/>
      <w:szCs w:val="24"/>
    </w:rPr>
  </w:style>
  <w:style w:type="paragraph" w:styleId="1">
    <w:name w:val="heading 1"/>
    <w:basedOn w:val="a"/>
    <w:qFormat/>
    <w:rsid w:val="00553D1E"/>
    <w:pPr>
      <w:spacing w:before="100" w:beforeAutospacing="1" w:after="100" w:afterAutospacing="1"/>
      <w:outlineLvl w:val="0"/>
    </w:pPr>
    <w:rPr>
      <w:b/>
      <w:bCs/>
      <w:color w:val="FF6500"/>
      <w:kern w:val="36"/>
      <w:sz w:val="30"/>
      <w:szCs w:val="30"/>
    </w:rPr>
  </w:style>
  <w:style w:type="paragraph" w:styleId="2">
    <w:name w:val="heading 2"/>
    <w:basedOn w:val="a"/>
    <w:next w:val="a"/>
    <w:qFormat/>
    <w:rsid w:val="00CC44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58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558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558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A5581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A558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Титульный лист 1"/>
    <w:basedOn w:val="a"/>
    <w:rsid w:val="0043062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20">
    <w:name w:val="Титульный лист 2"/>
    <w:basedOn w:val="a"/>
    <w:rsid w:val="0043062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3">
    <w:name w:val="Титульный лист 3"/>
    <w:basedOn w:val="a"/>
    <w:rsid w:val="0043062E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">
    <w:name w:val="Титультый лист 4"/>
    <w:basedOn w:val="a"/>
    <w:rsid w:val="0043062E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5">
    <w:name w:val="Титульный лист 5"/>
    <w:basedOn w:val="a"/>
    <w:rsid w:val="0043062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6">
    <w:name w:val="Титульный лист 6"/>
    <w:basedOn w:val="a"/>
    <w:rsid w:val="0043062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7">
    <w:name w:val="Титульный лист 7"/>
    <w:basedOn w:val="a"/>
    <w:rsid w:val="0043062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8">
    <w:name w:val="Титульный лист 8"/>
    <w:basedOn w:val="a"/>
    <w:rsid w:val="0043062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Iiacaaieiaie1">
    <w:name w:val="Iiacaaieiaie 1"/>
    <w:basedOn w:val="a"/>
    <w:rsid w:val="00CC4441"/>
    <w:pPr>
      <w:widowControl w:val="0"/>
      <w:tabs>
        <w:tab w:val="left" w:leader="underscore" w:pos="9639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8"/>
      <w:szCs w:val="20"/>
    </w:rPr>
  </w:style>
  <w:style w:type="paragraph" w:customStyle="1" w:styleId="Ioieouaniiyaiey">
    <w:name w:val="Ioieou ?anii?y?aiey"/>
    <w:basedOn w:val="a"/>
    <w:rsid w:val="00CC4441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120"/>
      <w:ind w:left="357" w:hanging="357"/>
      <w:jc w:val="both"/>
      <w:textAlignment w:val="baseline"/>
    </w:pPr>
    <w:rPr>
      <w:szCs w:val="20"/>
    </w:rPr>
  </w:style>
  <w:style w:type="paragraph" w:styleId="a3">
    <w:name w:val="footer"/>
    <w:basedOn w:val="a"/>
    <w:rsid w:val="00E61592"/>
    <w:pPr>
      <w:tabs>
        <w:tab w:val="center" w:pos="4677"/>
        <w:tab w:val="right" w:pos="9355"/>
      </w:tabs>
    </w:pPr>
  </w:style>
  <w:style w:type="character" w:styleId="a4">
    <w:name w:val="Hyperlink"/>
    <w:basedOn w:val="a0"/>
    <w:rsid w:val="00E6159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6159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C6DDF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944A1"/>
    <w:pPr>
      <w:spacing w:before="100" w:beforeAutospacing="1" w:after="100" w:afterAutospacing="1"/>
    </w:pPr>
  </w:style>
  <w:style w:type="character" w:styleId="a9">
    <w:name w:val="Strong"/>
    <w:basedOn w:val="a0"/>
    <w:qFormat/>
    <w:rsid w:val="00C944A1"/>
    <w:rPr>
      <w:b/>
      <w:bCs/>
    </w:rPr>
  </w:style>
  <w:style w:type="paragraph" w:customStyle="1" w:styleId="txt">
    <w:name w:val="txt"/>
    <w:basedOn w:val="a"/>
    <w:rsid w:val="00E920E5"/>
    <w:pPr>
      <w:spacing w:after="120"/>
      <w:jc w:val="both"/>
    </w:pPr>
  </w:style>
  <w:style w:type="character" w:customStyle="1" w:styleId="st1">
    <w:name w:val="st1"/>
    <w:basedOn w:val="a0"/>
    <w:rsid w:val="002C0CC8"/>
  </w:style>
  <w:style w:type="table" w:styleId="aa">
    <w:name w:val="Table Grid"/>
    <w:basedOn w:val="a1"/>
    <w:rsid w:val="00F33D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EA334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EA334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30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339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E8ECDF"/>
          </w:divBdr>
          <w:divsChild>
            <w:div w:id="6827805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53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ank.ru/files/forms/beneficiary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bank.ru/files/forms/common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ibank.ru/files/forms/beneficiary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bank.ru/files/forms/beneficiary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Garant-Invest</Company>
  <LinksUpToDate>false</LinksUpToDate>
  <CharactersWithSpaces>10462</CharactersWithSpaces>
  <SharedDoc>false</SharedDoc>
  <HLinks>
    <vt:vector size="24" baseType="variant">
      <vt:variant>
        <vt:i4>1048594</vt:i4>
      </vt:variant>
      <vt:variant>
        <vt:i4>9</vt:i4>
      </vt:variant>
      <vt:variant>
        <vt:i4>0</vt:i4>
      </vt:variant>
      <vt:variant>
        <vt:i4>5</vt:i4>
      </vt:variant>
      <vt:variant>
        <vt:lpwstr>http://www.cibank.ru/files/forms/beneficiary3</vt:lpwstr>
      </vt:variant>
      <vt:variant>
        <vt:lpwstr/>
      </vt:variant>
      <vt:variant>
        <vt:i4>1048594</vt:i4>
      </vt:variant>
      <vt:variant>
        <vt:i4>6</vt:i4>
      </vt:variant>
      <vt:variant>
        <vt:i4>0</vt:i4>
      </vt:variant>
      <vt:variant>
        <vt:i4>5</vt:i4>
      </vt:variant>
      <vt:variant>
        <vt:lpwstr>http://www.cibank.ru/files/forms/beneficiary1</vt:lpwstr>
      </vt:variant>
      <vt:variant>
        <vt:lpwstr/>
      </vt:variant>
      <vt:variant>
        <vt:i4>1048594</vt:i4>
      </vt:variant>
      <vt:variant>
        <vt:i4>3</vt:i4>
      </vt:variant>
      <vt:variant>
        <vt:i4>0</vt:i4>
      </vt:variant>
      <vt:variant>
        <vt:i4>5</vt:i4>
      </vt:variant>
      <vt:variant>
        <vt:lpwstr>http://www.cibank.ru/files/forms/beneficiary2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http://www.cibank.ru/files/forms/commondoc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creator>ConsultantPlus</dc:creator>
  <cp:lastModifiedBy>Бахныкин</cp:lastModifiedBy>
  <cp:revision>3</cp:revision>
  <cp:lastPrinted>2017-05-16T08:14:00Z</cp:lastPrinted>
  <dcterms:created xsi:type="dcterms:W3CDTF">2017-05-23T14:04:00Z</dcterms:created>
  <dcterms:modified xsi:type="dcterms:W3CDTF">2017-05-23T14:55:00Z</dcterms:modified>
</cp:coreProperties>
</file>